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47FE4" w:rsidRDefault="00257E1A" w:rsidP="003B5A41">
      <w:pPr>
        <w:pStyle w:val="Title"/>
      </w:pPr>
      <w:r>
        <w:t>Time Coordinated</w:t>
      </w:r>
      <w:r w:rsidR="00551B74">
        <w:t xml:space="preserve"> Cells for</w:t>
      </w:r>
      <w:r w:rsidR="001F4937">
        <w:t xml:space="preserve"> eDRX</w:t>
      </w:r>
    </w:p>
    <w:p w:rsidR="003B5A41" w:rsidRPr="00147FE4" w:rsidRDefault="008317F7" w:rsidP="00F70156">
      <w:pPr>
        <w:pStyle w:val="Heading1"/>
      </w:pPr>
      <w:r w:rsidRPr="00147FE4">
        <w:t>Introduction</w:t>
      </w:r>
    </w:p>
    <w:p w:rsidR="001F4937" w:rsidRPr="00E77230" w:rsidRDefault="001F4937" w:rsidP="001F4937">
      <w:r w:rsidRPr="00E77230">
        <w:t xml:space="preserve">The paging occasion (nominal paging group) used by a </w:t>
      </w:r>
      <w:proofErr w:type="spellStart"/>
      <w:r w:rsidRPr="00E77230">
        <w:t>CIoT</w:t>
      </w:r>
      <w:proofErr w:type="spellEnd"/>
      <w:r w:rsidRPr="00E77230">
        <w:t xml:space="preserve"> device on the radio interface is determined, at least in part, by the radio frame number (see 3GPP TSs 36.331, 45.002, 25.304). As such, </w:t>
      </w:r>
      <w:r w:rsidR="00750454" w:rsidRPr="00E77230">
        <w:t xml:space="preserve">the cycle of </w:t>
      </w:r>
      <w:r w:rsidRPr="00E77230">
        <w:t>radio frame numbers in different cells will appear on the radi</w:t>
      </w:r>
      <w:r w:rsidR="00257E1A" w:rsidRPr="00E77230">
        <w:t>o interface in an uncoordinated</w:t>
      </w:r>
      <w:r w:rsidRPr="00E77230">
        <w:t xml:space="preserve"> manner </w:t>
      </w:r>
      <w:r w:rsidR="00257E1A" w:rsidRPr="00E77230">
        <w:t xml:space="preserve">in the time domain </w:t>
      </w:r>
      <w:r w:rsidRPr="00E77230">
        <w:t xml:space="preserve">(i.e. </w:t>
      </w:r>
      <w:r w:rsidR="00750454" w:rsidRPr="00E77230">
        <w:t xml:space="preserve">when paging a device in </w:t>
      </w:r>
      <w:r w:rsidRPr="00E77230">
        <w:t xml:space="preserve">a given paging </w:t>
      </w:r>
      <w:r w:rsidR="00750454" w:rsidRPr="00E77230">
        <w:t xml:space="preserve">area the corresponding paging </w:t>
      </w:r>
      <w:r w:rsidRPr="00E77230">
        <w:t xml:space="preserve">message will be sent on the radio interface at different </w:t>
      </w:r>
      <w:r w:rsidR="00750454" w:rsidRPr="00E77230">
        <w:t>points in time</w:t>
      </w:r>
      <w:r w:rsidRPr="00E77230">
        <w:t xml:space="preserve">). </w:t>
      </w:r>
    </w:p>
    <w:p w:rsidR="001F4937" w:rsidRPr="00E77230" w:rsidRDefault="00257E1A" w:rsidP="00750454">
      <w:r w:rsidRPr="00E77230">
        <w:t>With this lack of time coordination t</w:t>
      </w:r>
      <w:r w:rsidR="001F4937" w:rsidRPr="00E77230">
        <w:t xml:space="preserve">he spread between paging occasions for the same device in different cells can be up to the maximum </w:t>
      </w:r>
      <w:r w:rsidR="00750454" w:rsidRPr="00E77230">
        <w:t xml:space="preserve">extended DRX cycle length </w:t>
      </w:r>
      <w:r w:rsidR="001F4937" w:rsidRPr="00E77230">
        <w:t xml:space="preserve">since the same radio frame number associated with the start of a nominal paging group can occur at different times in </w:t>
      </w:r>
      <w:r w:rsidRPr="00E77230">
        <w:t xml:space="preserve">different </w:t>
      </w:r>
      <w:r w:rsidR="001F4937" w:rsidRPr="00E77230">
        <w:t>cell</w:t>
      </w:r>
      <w:r w:rsidR="00750454" w:rsidRPr="00E77230">
        <w:t>s</w:t>
      </w:r>
      <w:r w:rsidR="001F4937" w:rsidRPr="00E77230">
        <w:t>.</w:t>
      </w:r>
      <w:r w:rsidRPr="00E77230">
        <w:t xml:space="preserve"> The lack of time coordinated cells</w:t>
      </w:r>
      <w:r w:rsidR="00FB76A6" w:rsidRPr="00E77230">
        <w:t xml:space="preserve"> therefore has some</w:t>
      </w:r>
      <w:r w:rsidR="001F4937" w:rsidRPr="00E77230">
        <w:t xml:space="preserve"> drawbacks when considered within the context </w:t>
      </w:r>
      <w:proofErr w:type="spellStart"/>
      <w:r w:rsidR="001F4937" w:rsidRPr="00E77230">
        <w:t>eDRX</w:t>
      </w:r>
      <w:proofErr w:type="spellEnd"/>
      <w:r w:rsidR="001F4937" w:rsidRPr="00E77230">
        <w:t>:</w:t>
      </w:r>
    </w:p>
    <w:p w:rsidR="001F4937" w:rsidRPr="00E77230" w:rsidRDefault="001F4937" w:rsidP="00750454">
      <w:pPr>
        <w:pStyle w:val="ListParagraph"/>
        <w:numPr>
          <w:ilvl w:val="0"/>
          <w:numId w:val="44"/>
        </w:numPr>
        <w:spacing w:before="120"/>
      </w:pPr>
      <w:r w:rsidRPr="00E77230">
        <w:t>Drawback 1: A device might be unreachable for paging as it might miss its paging opportunities (in different cells) as a result of moving between cells.</w:t>
      </w:r>
    </w:p>
    <w:p w:rsidR="001F4937" w:rsidRPr="00E77230" w:rsidRDefault="001F4937" w:rsidP="00750454">
      <w:pPr>
        <w:pStyle w:val="ListParagraph"/>
        <w:numPr>
          <w:ilvl w:val="0"/>
          <w:numId w:val="44"/>
        </w:numPr>
        <w:spacing w:before="120" w:after="120"/>
      </w:pPr>
      <w:r w:rsidRPr="00E77230">
        <w:t>Drawback 2: A device might receive and respond to the same paging message multiple times (in different cells) as a result of moving between cells.</w:t>
      </w:r>
    </w:p>
    <w:p w:rsidR="00FB76A6" w:rsidRPr="00E77230" w:rsidRDefault="00FB76A6" w:rsidP="00750454">
      <w:pPr>
        <w:pStyle w:val="ListParagraph"/>
        <w:numPr>
          <w:ilvl w:val="0"/>
          <w:numId w:val="44"/>
        </w:numPr>
        <w:spacing w:before="120" w:after="120"/>
      </w:pPr>
      <w:r w:rsidRPr="00E77230">
        <w:t>Drawback 3: Temporary identifiers (e.g. P-TMSI) included in the paging message might become invalid if the paging messages are buffered in the RAN for extended time periods (e.g. P-TMSI re-allocation could occur while a page with that P-TMSI is buffered). If this happens then if the buffered page is eventually sent this could then lead to either a paging failure (the intended device is not paged) or at least a waste of paging bandwidth. To mitigate these problems additional signaling and complexity would need to be introduced.</w:t>
      </w:r>
    </w:p>
    <w:p w:rsidR="00750454" w:rsidRPr="00147FE4" w:rsidRDefault="00750454" w:rsidP="00750454">
      <w:pPr>
        <w:pStyle w:val="Heading1"/>
      </w:pPr>
      <w:r>
        <w:t>Proposed Solution</w:t>
      </w:r>
    </w:p>
    <w:p w:rsidR="0025262A" w:rsidRPr="00E77230" w:rsidRDefault="00882729" w:rsidP="0025262A">
      <w:pPr>
        <w:pStyle w:val="Heading2"/>
      </w:pPr>
      <w:r w:rsidRPr="00E77230">
        <w:t xml:space="preserve">Realizing </w:t>
      </w:r>
      <w:r w:rsidR="0025262A" w:rsidRPr="00E77230">
        <w:t>Time Coordinated Cells</w:t>
      </w:r>
      <w:r w:rsidRPr="00E77230">
        <w:t xml:space="preserve"> – </w:t>
      </w:r>
      <w:r w:rsidR="000B416D" w:rsidRPr="00E77230">
        <w:t>Radio Interface</w:t>
      </w:r>
    </w:p>
    <w:p w:rsidR="00750454" w:rsidRPr="00AA7649" w:rsidRDefault="000B416D" w:rsidP="00AA7649">
      <w:pPr>
        <w:ind w:left="227"/>
        <w:rPr>
          <w:b/>
        </w:rPr>
      </w:pPr>
      <w:r w:rsidRPr="00E77230">
        <w:t>This aspect</w:t>
      </w:r>
      <w:r w:rsidR="0025262A" w:rsidRPr="00E77230">
        <w:t xml:space="preserve"> of the proposed solution </w:t>
      </w:r>
      <w:r w:rsidRPr="00E77230">
        <w:t>requires the coordination</w:t>
      </w:r>
      <w:r w:rsidR="001F4937" w:rsidRPr="00E77230">
        <w:t xml:space="preserve"> </w:t>
      </w:r>
      <w:r w:rsidR="00A01AF6" w:rsidRPr="00E77230">
        <w:t>of paging occasions</w:t>
      </w:r>
      <w:r w:rsidR="001F4937" w:rsidRPr="00E77230">
        <w:t xml:space="preserve"> across </w:t>
      </w:r>
      <w:r w:rsidRPr="00E77230">
        <w:t xml:space="preserve">the radio interface of </w:t>
      </w:r>
      <w:r w:rsidR="001F4937" w:rsidRPr="00E77230">
        <w:t xml:space="preserve">multiple cells thus mitigating the drawbacks resulting from using </w:t>
      </w:r>
      <w:proofErr w:type="spellStart"/>
      <w:r w:rsidR="001F4937" w:rsidRPr="00E77230">
        <w:t>eDRX</w:t>
      </w:r>
      <w:proofErr w:type="spellEnd"/>
      <w:r w:rsidR="001F4937" w:rsidRPr="00E77230">
        <w:t xml:space="preserve"> </w:t>
      </w:r>
      <w:r w:rsidR="00750454" w:rsidRPr="00E77230">
        <w:t>described above</w:t>
      </w:r>
      <w:r w:rsidR="001F4937" w:rsidRPr="00E77230">
        <w:t xml:space="preserve">. </w:t>
      </w:r>
      <w:r w:rsidR="00750454" w:rsidRPr="00E77230">
        <w:t xml:space="preserve">This means that </w:t>
      </w:r>
      <w:r w:rsidR="001F4937" w:rsidRPr="00E77230">
        <w:t>each pagin</w:t>
      </w:r>
      <w:r w:rsidR="00750454" w:rsidRPr="00E77230">
        <w:t>g occasion of a device</w:t>
      </w:r>
      <w:r w:rsidR="001F4937" w:rsidRPr="00E77230">
        <w:t xml:space="preserve"> </w:t>
      </w:r>
      <w:r w:rsidR="00257E1A" w:rsidRPr="00E77230">
        <w:t>needs to occur</w:t>
      </w:r>
      <w:r w:rsidR="001F4937" w:rsidRPr="00E77230">
        <w:t xml:space="preserve"> at approximately the same time (within a certain timing accuracy</w:t>
      </w:r>
      <w:r w:rsidR="00F21E52">
        <w:t xml:space="preserve"> </w:t>
      </w:r>
      <w:r w:rsidRPr="00E77230">
        <w:t>over the radio interface for each cell in</w:t>
      </w:r>
      <w:r w:rsidR="00750454" w:rsidRPr="00E77230">
        <w:t xml:space="preserve"> the set of</w:t>
      </w:r>
      <w:r w:rsidR="001F4937" w:rsidRPr="00E77230">
        <w:t xml:space="preserve"> cells</w:t>
      </w:r>
      <w:r w:rsidR="00750454" w:rsidRPr="00E77230">
        <w:t xml:space="preserve"> used for paging </w:t>
      </w:r>
      <w:r w:rsidR="0042570A" w:rsidRPr="00E77230">
        <w:t>that device</w:t>
      </w:r>
      <w:r w:rsidR="001F4937" w:rsidRPr="00E77230">
        <w:t xml:space="preserve">. </w:t>
      </w:r>
    </w:p>
    <w:p w:rsidR="0042570A" w:rsidRPr="00E77230" w:rsidRDefault="00257E1A" w:rsidP="0042570A">
      <w:pPr>
        <w:pStyle w:val="ListParagraph"/>
        <w:numPr>
          <w:ilvl w:val="0"/>
          <w:numId w:val="44"/>
        </w:numPr>
        <w:spacing w:before="120"/>
      </w:pPr>
      <w:r w:rsidRPr="00E77230">
        <w:t>T</w:t>
      </w:r>
      <w:r w:rsidR="001F4937" w:rsidRPr="00E77230">
        <w:t xml:space="preserve">he greater the number of cells within each set of </w:t>
      </w:r>
      <w:r w:rsidRPr="00E77230">
        <w:t>time coordinated</w:t>
      </w:r>
      <w:r w:rsidR="0042570A" w:rsidRPr="00E77230">
        <w:t xml:space="preserve"> </w:t>
      </w:r>
      <w:r w:rsidR="001F4937" w:rsidRPr="00E77230">
        <w:t>cells the greater the mitigation of the</w:t>
      </w:r>
      <w:r w:rsidR="00882729" w:rsidRPr="00E77230">
        <w:t xml:space="preserve"> drawbacks described</w:t>
      </w:r>
      <w:r w:rsidR="0025262A" w:rsidRPr="00E77230">
        <w:t xml:space="preserve"> above</w:t>
      </w:r>
      <w:r w:rsidR="001F4937" w:rsidRPr="00E77230">
        <w:t xml:space="preserve">. </w:t>
      </w:r>
    </w:p>
    <w:p w:rsidR="001F4937" w:rsidRPr="00E77230" w:rsidRDefault="001F4937" w:rsidP="0042570A">
      <w:pPr>
        <w:pStyle w:val="ListParagraph"/>
        <w:numPr>
          <w:ilvl w:val="0"/>
          <w:numId w:val="44"/>
        </w:numPr>
        <w:spacing w:before="120"/>
      </w:pPr>
      <w:r w:rsidRPr="00E77230">
        <w:t>As such, the greatest mitigation of the</w:t>
      </w:r>
      <w:r w:rsidR="0025262A" w:rsidRPr="00E77230">
        <w:t>se</w:t>
      </w:r>
      <w:r w:rsidR="0042570A" w:rsidRPr="00E77230">
        <w:t xml:space="preserve"> drawbacks</w:t>
      </w:r>
      <w:r w:rsidRPr="00E77230">
        <w:t xml:space="preserve"> will be realized if the paging area consists of a single set of </w:t>
      </w:r>
      <w:r w:rsidR="0025262A" w:rsidRPr="00E77230">
        <w:t xml:space="preserve">time coordinated </w:t>
      </w:r>
      <w:r w:rsidRPr="00E77230">
        <w:t>cell</w:t>
      </w:r>
      <w:r w:rsidR="0042570A" w:rsidRPr="00E77230">
        <w:t>s wherein the paging occasion</w:t>
      </w:r>
      <w:r w:rsidRPr="00E77230">
        <w:t xml:space="preserve"> </w:t>
      </w:r>
      <w:r w:rsidRPr="00E77230">
        <w:lastRenderedPageBreak/>
        <w:t xml:space="preserve">for </w:t>
      </w:r>
      <w:r w:rsidR="0042570A" w:rsidRPr="00E77230">
        <w:t>any device</w:t>
      </w:r>
      <w:r w:rsidRPr="00E77230">
        <w:t xml:space="preserve"> in that paging area occurs at approximately the same time</w:t>
      </w:r>
      <w:r w:rsidR="0042570A" w:rsidRPr="00E77230">
        <w:t xml:space="preserve"> on the respective radio interfaces of these cells</w:t>
      </w:r>
      <w:r w:rsidRPr="00E77230">
        <w:t>.</w:t>
      </w:r>
    </w:p>
    <w:p w:rsidR="00882729" w:rsidRPr="00147FE4" w:rsidRDefault="00882729" w:rsidP="00882729">
      <w:pPr>
        <w:pStyle w:val="Heading2"/>
      </w:pPr>
      <w:r>
        <w:t xml:space="preserve">Realizing Time Coordinated Cells – </w:t>
      </w:r>
      <w:r w:rsidR="000B416D">
        <w:t>SGSN</w:t>
      </w:r>
    </w:p>
    <w:p w:rsidR="0025262A" w:rsidRDefault="00C740FC" w:rsidP="0025262A">
      <w:r>
        <w:t>This</w:t>
      </w:r>
      <w:r w:rsidR="0025262A" w:rsidRPr="00E77230">
        <w:t xml:space="preserve"> </w:t>
      </w:r>
      <w:r w:rsidR="000B416D" w:rsidRPr="00E77230">
        <w:t xml:space="preserve">aspect </w:t>
      </w:r>
      <w:r w:rsidR="0025262A" w:rsidRPr="00E77230">
        <w:t>o</w:t>
      </w:r>
      <w:r w:rsidR="000B416D" w:rsidRPr="00E77230">
        <w:t>f the proposed solution requires</w:t>
      </w:r>
      <w:r w:rsidR="0025262A" w:rsidRPr="00E77230">
        <w:t xml:space="preserve"> the SGSN to have knowledge of when the paging occasion of a device is approaching within the set of cells comprising its paging area.</w:t>
      </w:r>
      <w:r w:rsidR="00E31EF9" w:rsidRPr="00E77230">
        <w:t xml:space="preserve"> </w:t>
      </w:r>
      <w:r w:rsidR="00E31EF9">
        <w:t>This can be realized as follows:</w:t>
      </w:r>
    </w:p>
    <w:p w:rsidR="00257E1A" w:rsidRPr="00AA7649" w:rsidRDefault="00887168" w:rsidP="00E31EF9">
      <w:pPr>
        <w:pStyle w:val="ListParagraph"/>
        <w:numPr>
          <w:ilvl w:val="0"/>
          <w:numId w:val="44"/>
        </w:numPr>
        <w:spacing w:before="120"/>
      </w:pPr>
      <w:r w:rsidRPr="00AA7649">
        <w:t>Upon receiving an LLC PDU</w:t>
      </w:r>
      <w:r w:rsidR="000F70CE" w:rsidRPr="00AA7649">
        <w:t xml:space="preserve">, </w:t>
      </w:r>
      <w:r w:rsidR="000F61C2" w:rsidRPr="00AA7649">
        <w:t xml:space="preserve">a </w:t>
      </w:r>
      <w:r w:rsidRPr="00AA7649">
        <w:t>BSS that has knowledge of the</w:t>
      </w:r>
      <w:r w:rsidR="001D495F" w:rsidRPr="00AA7649">
        <w:t xml:space="preserve"> I</w:t>
      </w:r>
      <w:r w:rsidR="0033561D" w:rsidRPr="00AA7649">
        <w:t xml:space="preserve">MSI, </w:t>
      </w:r>
      <w:proofErr w:type="spellStart"/>
      <w:r w:rsidR="0033561D" w:rsidRPr="00AA7649">
        <w:t>eDRX</w:t>
      </w:r>
      <w:proofErr w:type="spellEnd"/>
      <w:r w:rsidR="0033561D" w:rsidRPr="00AA7649">
        <w:t xml:space="preserve"> Cycle Length and C</w:t>
      </w:r>
      <w:r w:rsidRPr="00AA7649">
        <w:t>ov</w:t>
      </w:r>
      <w:r w:rsidR="0033561D" w:rsidRPr="00AA7649">
        <w:t>erage C</w:t>
      </w:r>
      <w:r w:rsidRPr="00AA7649">
        <w:t xml:space="preserve">lass </w:t>
      </w:r>
      <w:r w:rsidR="0033561D" w:rsidRPr="00AA7649">
        <w:t xml:space="preserve">(not applicable for </w:t>
      </w:r>
      <w:proofErr w:type="spellStart"/>
      <w:r w:rsidR="0033561D" w:rsidRPr="00AA7649">
        <w:t>uPoD</w:t>
      </w:r>
      <w:proofErr w:type="spellEnd"/>
      <w:r w:rsidR="0033561D" w:rsidRPr="00AA7649">
        <w:t xml:space="preserve"> devices) </w:t>
      </w:r>
      <w:r w:rsidRPr="00AA7649">
        <w:t>of the corresponding device shall</w:t>
      </w:r>
      <w:r w:rsidR="000F70CE" w:rsidRPr="00AA7649">
        <w:t xml:space="preserve"> calculate</w:t>
      </w:r>
      <w:r w:rsidR="000F61C2" w:rsidRPr="00AA7649">
        <w:t xml:space="preserve"> the </w:t>
      </w:r>
      <w:r w:rsidRPr="00AA7649">
        <w:t>“</w:t>
      </w:r>
      <w:r w:rsidR="000F61C2" w:rsidRPr="00AA7649">
        <w:t xml:space="preserve">time remaining </w:t>
      </w:r>
      <w:r w:rsidR="00E31EF9" w:rsidRPr="00AA7649">
        <w:t xml:space="preserve">until </w:t>
      </w:r>
      <w:r w:rsidRPr="00AA7649">
        <w:t>the</w:t>
      </w:r>
      <w:r w:rsidR="00257E1A" w:rsidRPr="00AA7649">
        <w:t xml:space="preserve"> next paging opportunity</w:t>
      </w:r>
      <w:r w:rsidRPr="00AA7649">
        <w:t xml:space="preserve">” (i.e. in minutes and seconds) for that device. It shall then forward the received LLC PDU and the </w:t>
      </w:r>
      <w:r w:rsidR="00C134E2" w:rsidRPr="00AA7649">
        <w:t xml:space="preserve">corresponding </w:t>
      </w:r>
      <w:r w:rsidRPr="00AA7649">
        <w:t>“time remaining until the next paging opportunity” i</w:t>
      </w:r>
      <w:r w:rsidR="00C134E2" w:rsidRPr="00AA7649">
        <w:t>nformation</w:t>
      </w:r>
      <w:r w:rsidR="000F61C2" w:rsidRPr="00AA7649">
        <w:t xml:space="preserve"> to the SGSN</w:t>
      </w:r>
      <w:r w:rsidR="00257E1A" w:rsidRPr="00AA7649">
        <w:t>.</w:t>
      </w:r>
    </w:p>
    <w:p w:rsidR="00CE77A2" w:rsidRPr="00AA7649" w:rsidRDefault="00CE77A2" w:rsidP="00CE77A2">
      <w:pPr>
        <w:pStyle w:val="ListParagraph"/>
        <w:numPr>
          <w:ilvl w:val="0"/>
          <w:numId w:val="44"/>
        </w:numPr>
        <w:spacing w:before="120"/>
      </w:pPr>
      <w:r w:rsidRPr="00AA7649">
        <w:t>The legacy Routing Area Update (RAU) procedure can be modified so that it can be used as an opportunity for the SGSN to provide the BSS with the information it needs to calculate the “time remaining until the next paging opportunity”.</w:t>
      </w:r>
    </w:p>
    <w:p w:rsidR="00CE77A2" w:rsidRPr="00AA7649" w:rsidRDefault="00CE77A2" w:rsidP="00CE77A2">
      <w:pPr>
        <w:pStyle w:val="ListParagraph"/>
        <w:numPr>
          <w:ilvl w:val="1"/>
          <w:numId w:val="44"/>
        </w:numPr>
        <w:spacing w:before="120"/>
      </w:pPr>
      <w:r w:rsidRPr="00AA7649">
        <w:t xml:space="preserve">The SGSN includes IMSI, </w:t>
      </w:r>
      <w:proofErr w:type="spellStart"/>
      <w:r w:rsidRPr="00AA7649">
        <w:t>eDRX</w:t>
      </w:r>
      <w:proofErr w:type="spellEnd"/>
      <w:r w:rsidRPr="00AA7649">
        <w:t xml:space="preserve"> cycle and Coverage Class information within the BSSGP PDU used to send the RAU Accept from the SGSN to the BSS.</w:t>
      </w:r>
    </w:p>
    <w:p w:rsidR="00CE77A2" w:rsidRPr="00AA7649" w:rsidRDefault="00CE77A2" w:rsidP="00CE77A2">
      <w:pPr>
        <w:pStyle w:val="ListParagraph"/>
        <w:numPr>
          <w:ilvl w:val="1"/>
          <w:numId w:val="44"/>
        </w:numPr>
        <w:spacing w:before="120"/>
      </w:pPr>
      <w:r w:rsidRPr="00AA7649">
        <w:t xml:space="preserve">The BSS retains these TLLI specific parameters (IMSI, </w:t>
      </w:r>
      <w:proofErr w:type="spellStart"/>
      <w:r w:rsidRPr="00AA7649">
        <w:t>eDRX</w:t>
      </w:r>
      <w:proofErr w:type="spellEnd"/>
      <w:r w:rsidRPr="00AA7649">
        <w:t xml:space="preserve"> cycle and Coverage Class) for a certain minimum amount of time (e.g. 10 seconds).</w:t>
      </w:r>
    </w:p>
    <w:p w:rsidR="00CE77A2" w:rsidRPr="00AA7649" w:rsidRDefault="00CE77A2" w:rsidP="00CE77A2">
      <w:pPr>
        <w:pStyle w:val="ListParagraph"/>
        <w:numPr>
          <w:ilvl w:val="1"/>
          <w:numId w:val="44"/>
        </w:numPr>
        <w:spacing w:before="120"/>
      </w:pPr>
      <w:r w:rsidRPr="00AA7649">
        <w:t>If it receives an uplink LLC PDU from a device having a TLLI for which it still has these TLLI specific parameters it will calculate the “time remaining until the next paging opportunity” and include it along with the received uplink LLC PDU within the BSSGP PDU it sends to the SGSN (in the context of the RAU procedure this uplink LLC PDU will contain the RAU Complete).</w:t>
      </w:r>
    </w:p>
    <w:p w:rsidR="00BD3A67" w:rsidRPr="00E77230" w:rsidRDefault="00257E1A" w:rsidP="00E31EF9">
      <w:pPr>
        <w:pStyle w:val="ListParagraph"/>
        <w:numPr>
          <w:ilvl w:val="0"/>
          <w:numId w:val="44"/>
        </w:numPr>
        <w:spacing w:before="120"/>
      </w:pPr>
      <w:r w:rsidRPr="00E77230">
        <w:t xml:space="preserve">The SGSN </w:t>
      </w:r>
      <w:r w:rsidR="00E31EF9" w:rsidRPr="00E77230">
        <w:t xml:space="preserve">uses this information </w:t>
      </w:r>
      <w:r w:rsidR="00BD3A67" w:rsidRPr="00E77230">
        <w:t xml:space="preserve">along with its knowledge of the device specific </w:t>
      </w:r>
      <w:proofErr w:type="spellStart"/>
      <w:r w:rsidR="00BD3A67" w:rsidRPr="00E77230">
        <w:t>eDRX</w:t>
      </w:r>
      <w:proofErr w:type="spellEnd"/>
      <w:r w:rsidR="00BD3A67" w:rsidRPr="00E77230">
        <w:t xml:space="preserve"> cycle (established during the RAU procedure) </w:t>
      </w:r>
      <w:r w:rsidR="00E31EF9" w:rsidRPr="00E77230">
        <w:t>to maintain</w:t>
      </w:r>
      <w:r w:rsidRPr="00E77230">
        <w:t xml:space="preserve"> a device specific </w:t>
      </w:r>
      <w:proofErr w:type="spellStart"/>
      <w:r w:rsidRPr="00E77230">
        <w:t>eDRX</w:t>
      </w:r>
      <w:proofErr w:type="spellEnd"/>
      <w:r w:rsidRPr="00E77230">
        <w:t xml:space="preserve"> cycle t</w:t>
      </w:r>
      <w:r w:rsidR="00E31EF9" w:rsidRPr="00E77230">
        <w:t xml:space="preserve">imer to determine the periodicity </w:t>
      </w:r>
      <w:r w:rsidR="00CE1087">
        <w:t xml:space="preserve">of </w:t>
      </w:r>
      <w:r w:rsidRPr="00E77230">
        <w:t>p</w:t>
      </w:r>
      <w:r w:rsidR="00E31EF9" w:rsidRPr="00E77230">
        <w:t>aging opportunit</w:t>
      </w:r>
      <w:r w:rsidR="00BD3A67" w:rsidRPr="00E77230">
        <w:t>ies.</w:t>
      </w:r>
    </w:p>
    <w:p w:rsidR="00CE1087" w:rsidRPr="00CE1087" w:rsidRDefault="00CE1087" w:rsidP="00CE1087">
      <w:pPr>
        <w:pStyle w:val="ListParagraph"/>
        <w:numPr>
          <w:ilvl w:val="0"/>
          <w:numId w:val="44"/>
        </w:numPr>
        <w:spacing w:before="120"/>
      </w:pPr>
      <w:r w:rsidRPr="00CE1087">
        <w:t xml:space="preserve">The value of the </w:t>
      </w:r>
      <w:proofErr w:type="spellStart"/>
      <w:r w:rsidRPr="00CE1087">
        <w:t>eDRX</w:t>
      </w:r>
      <w:proofErr w:type="spellEnd"/>
      <w:r w:rsidRPr="00CE1087">
        <w:t xml:space="preserve"> cycle timer remains valid for the device </w:t>
      </w:r>
      <w:r w:rsidR="00713121">
        <w:rPr>
          <w:sz w:val="20"/>
        </w:rPr>
        <w:t xml:space="preserve">(unless modified due to reception of </w:t>
      </w:r>
      <w:r w:rsidR="00713121">
        <w:t xml:space="preserve">new </w:t>
      </w:r>
      <w:proofErr w:type="spellStart"/>
      <w:r w:rsidR="00713121">
        <w:t>eDRX</w:t>
      </w:r>
      <w:proofErr w:type="spellEnd"/>
      <w:r w:rsidR="00713121">
        <w:t xml:space="preserve"> cycle information or </w:t>
      </w:r>
      <w:r w:rsidR="00713121">
        <w:rPr>
          <w:sz w:val="20"/>
        </w:rPr>
        <w:t xml:space="preserve">a new value for </w:t>
      </w:r>
      <w:r w:rsidR="00713121" w:rsidRPr="005B7A36">
        <w:rPr>
          <w:sz w:val="20"/>
        </w:rPr>
        <w:t>“time remaining un</w:t>
      </w:r>
      <w:r w:rsidR="00713121">
        <w:rPr>
          <w:sz w:val="20"/>
        </w:rPr>
        <w:t>til the next paging opportunity</w:t>
      </w:r>
      <w:r w:rsidR="005F4076" w:rsidRPr="005B7A36">
        <w:rPr>
          <w:sz w:val="20"/>
        </w:rPr>
        <w:t>”</w:t>
      </w:r>
      <w:r w:rsidR="005F4076">
        <w:rPr>
          <w:sz w:val="20"/>
        </w:rPr>
        <w:t xml:space="preserve">) </w:t>
      </w:r>
      <w:r w:rsidRPr="00CE1087">
        <w:t>regardless of whether an SGSN actually triggers the transmission of a page to that device using any of the ongoing paging opportunities.</w:t>
      </w:r>
    </w:p>
    <w:p w:rsidR="00F67200" w:rsidRPr="00E77230" w:rsidRDefault="00F67200" w:rsidP="00E31EF9">
      <w:pPr>
        <w:pStyle w:val="ListParagraph"/>
        <w:numPr>
          <w:ilvl w:val="0"/>
          <w:numId w:val="44"/>
        </w:numPr>
        <w:spacing w:before="120"/>
      </w:pPr>
      <w:r w:rsidRPr="00E77230">
        <w:t xml:space="preserve">Note that the </w:t>
      </w:r>
      <w:proofErr w:type="spellStart"/>
      <w:r w:rsidRPr="00E77230">
        <w:t>eDRX</w:t>
      </w:r>
      <w:proofErr w:type="spellEnd"/>
      <w:r w:rsidRPr="00E77230">
        <w:t xml:space="preserve"> cycle timer is set to expire a few seconds before the next paging opportunity to ensure paging requests </w:t>
      </w:r>
      <w:r w:rsidR="000B416D" w:rsidRPr="00E77230">
        <w:t xml:space="preserve">arrive at </w:t>
      </w:r>
      <w:r w:rsidR="00CE77A2">
        <w:t>the set of BSS</w:t>
      </w:r>
      <w:r w:rsidRPr="00E77230">
        <w:t xml:space="preserve">s in the </w:t>
      </w:r>
      <w:r w:rsidR="000B416D" w:rsidRPr="00E77230">
        <w:t>paging area before the paging opportunity occurs on the radio interface</w:t>
      </w:r>
      <w:r w:rsidRPr="00E77230">
        <w:t>.</w:t>
      </w:r>
    </w:p>
    <w:p w:rsidR="00CE1087" w:rsidRPr="00CE1087" w:rsidRDefault="00CE1087" w:rsidP="00CE1087">
      <w:r w:rsidRPr="00CE1087">
        <w:t xml:space="preserve">The SGSN uses the reception of an LLC PDU containing the “time remaining until the next paging opportunity” as an opportunity to verify its understanding of the periodicity of paging opportunities for that device. </w:t>
      </w:r>
    </w:p>
    <w:p w:rsidR="00257E1A" w:rsidRPr="00E77230" w:rsidRDefault="00257E1A" w:rsidP="00E31EF9">
      <w:pPr>
        <w:pStyle w:val="ListParagraph"/>
        <w:numPr>
          <w:ilvl w:val="0"/>
          <w:numId w:val="44"/>
        </w:numPr>
        <w:spacing w:before="120"/>
      </w:pPr>
      <w:r w:rsidRPr="00E77230">
        <w:lastRenderedPageBreak/>
        <w:t>If a LLC PDU indicates a next paging opportunity that is different from where the SGSN expects it to occu</w:t>
      </w:r>
      <w:r w:rsidR="00E31EF9" w:rsidRPr="00E77230">
        <w:t xml:space="preserve">r then the SGSN will modify </w:t>
      </w:r>
      <w:r w:rsidR="00CE1087">
        <w:t xml:space="preserve">the </w:t>
      </w:r>
      <w:proofErr w:type="spellStart"/>
      <w:r w:rsidRPr="00E77230">
        <w:t>eDRX</w:t>
      </w:r>
      <w:proofErr w:type="spellEnd"/>
      <w:r w:rsidRPr="00E77230">
        <w:t xml:space="preserve"> cycle timer </w:t>
      </w:r>
      <w:r w:rsidR="00E31EF9" w:rsidRPr="00E77230">
        <w:t xml:space="preserve">for the corresponding device </w:t>
      </w:r>
      <w:r w:rsidRPr="00E77230">
        <w:t>accordingly.</w:t>
      </w:r>
    </w:p>
    <w:p w:rsidR="00F67200" w:rsidRPr="00E77230" w:rsidRDefault="000B416D" w:rsidP="00F67200">
      <w:pPr>
        <w:pStyle w:val="ListParagraph"/>
        <w:numPr>
          <w:ilvl w:val="0"/>
          <w:numId w:val="44"/>
        </w:numPr>
      </w:pPr>
      <w:r w:rsidRPr="00E77230">
        <w:t xml:space="preserve">A paging request is </w:t>
      </w:r>
      <w:r w:rsidR="00F67200" w:rsidRPr="00E77230">
        <w:t xml:space="preserve">created upon SGSN reception of </w:t>
      </w:r>
      <w:proofErr w:type="gramStart"/>
      <w:r w:rsidR="00F67200" w:rsidRPr="00E77230">
        <w:t>a</w:t>
      </w:r>
      <w:proofErr w:type="gramEnd"/>
      <w:r w:rsidR="00F67200" w:rsidRPr="00E77230">
        <w:t xml:space="preserve"> N-PDU and are buffered in the SGSN until expiration of the </w:t>
      </w:r>
      <w:proofErr w:type="spellStart"/>
      <w:r w:rsidR="00F67200" w:rsidRPr="00E77230">
        <w:t>eDRX</w:t>
      </w:r>
      <w:proofErr w:type="spellEnd"/>
      <w:r w:rsidR="00F67200" w:rsidRPr="00E77230">
        <w:t xml:space="preserve"> timer of the corresponding device. </w:t>
      </w:r>
    </w:p>
    <w:p w:rsidR="00257E1A" w:rsidRPr="00E77230" w:rsidRDefault="00257E1A" w:rsidP="00E31EF9">
      <w:pPr>
        <w:pStyle w:val="ListParagraph"/>
        <w:numPr>
          <w:ilvl w:val="0"/>
          <w:numId w:val="44"/>
        </w:numPr>
        <w:spacing w:before="120"/>
      </w:pPr>
      <w:r w:rsidRPr="00E77230">
        <w:t xml:space="preserve">If there is no </w:t>
      </w:r>
      <w:r w:rsidR="00F67200" w:rsidRPr="00E77230">
        <w:t>buffer</w:t>
      </w:r>
      <w:r w:rsidR="000B416D" w:rsidRPr="00E77230">
        <w:t>ed paging request</w:t>
      </w:r>
      <w:r w:rsidR="00F67200" w:rsidRPr="00E77230">
        <w:t xml:space="preserve"> </w:t>
      </w:r>
      <w:r w:rsidRPr="00E77230">
        <w:t>wh</w:t>
      </w:r>
      <w:r w:rsidR="00F67200" w:rsidRPr="00E77230">
        <w:t xml:space="preserve">en the </w:t>
      </w:r>
      <w:proofErr w:type="spellStart"/>
      <w:r w:rsidR="00F67200" w:rsidRPr="00E77230">
        <w:t>eDRX</w:t>
      </w:r>
      <w:proofErr w:type="spellEnd"/>
      <w:r w:rsidR="00F67200" w:rsidRPr="00E77230">
        <w:t xml:space="preserve"> cycle timer expires</w:t>
      </w:r>
      <w:r w:rsidRPr="00E77230">
        <w:t xml:space="preserve"> the SGSN restar</w:t>
      </w:r>
      <w:r w:rsidR="00BD3A67" w:rsidRPr="00E77230">
        <w:t xml:space="preserve">ts the </w:t>
      </w:r>
      <w:proofErr w:type="spellStart"/>
      <w:r w:rsidR="00BD3A67" w:rsidRPr="00E77230">
        <w:t>eDRX</w:t>
      </w:r>
      <w:proofErr w:type="spellEnd"/>
      <w:r w:rsidR="00BD3A67" w:rsidRPr="00E77230">
        <w:t xml:space="preserve"> cycle timer based </w:t>
      </w:r>
      <w:r w:rsidRPr="00E77230">
        <w:t xml:space="preserve">on its knowledge of the </w:t>
      </w:r>
      <w:proofErr w:type="spellStart"/>
      <w:r w:rsidRPr="00E77230">
        <w:t>eDRX</w:t>
      </w:r>
      <w:proofErr w:type="spellEnd"/>
      <w:r w:rsidRPr="00E77230">
        <w:t xml:space="preserve"> cycle length.</w:t>
      </w:r>
    </w:p>
    <w:p w:rsidR="000B416D" w:rsidRPr="00E77230" w:rsidRDefault="00BD3A67" w:rsidP="00BD3A67">
      <w:pPr>
        <w:pStyle w:val="ListParagraph"/>
        <w:numPr>
          <w:ilvl w:val="0"/>
          <w:numId w:val="44"/>
        </w:numPr>
        <w:spacing w:before="120"/>
      </w:pPr>
      <w:r w:rsidRPr="00E77230">
        <w:t xml:space="preserve">If there is </w:t>
      </w:r>
      <w:r w:rsidR="00F67200" w:rsidRPr="00E77230">
        <w:t>a buffer</w:t>
      </w:r>
      <w:r w:rsidR="000B416D" w:rsidRPr="00E77230">
        <w:t>ed paging request</w:t>
      </w:r>
      <w:r w:rsidR="00F67200" w:rsidRPr="00E77230">
        <w:t xml:space="preserve"> when the </w:t>
      </w:r>
      <w:proofErr w:type="spellStart"/>
      <w:r w:rsidR="00F67200" w:rsidRPr="00E77230">
        <w:t>eDRX</w:t>
      </w:r>
      <w:proofErr w:type="spellEnd"/>
      <w:r w:rsidR="00F67200" w:rsidRPr="00E77230">
        <w:t xml:space="preserve"> cycle timer </w:t>
      </w:r>
      <w:proofErr w:type="gramStart"/>
      <w:r w:rsidR="00F67200" w:rsidRPr="00E77230">
        <w:t>expires</w:t>
      </w:r>
      <w:proofErr w:type="gramEnd"/>
      <w:r w:rsidR="00F67200" w:rsidRPr="00E77230">
        <w:t xml:space="preserve"> </w:t>
      </w:r>
      <w:r w:rsidRPr="00E77230">
        <w:t>the SGSN</w:t>
      </w:r>
      <w:r w:rsidR="00257E1A" w:rsidRPr="00E77230">
        <w:t xml:space="preserve"> </w:t>
      </w:r>
      <w:r w:rsidR="00B16631" w:rsidRPr="00E77230">
        <w:t xml:space="preserve">sends out </w:t>
      </w:r>
      <w:r w:rsidRPr="00E77230">
        <w:t xml:space="preserve">paging requests </w:t>
      </w:r>
      <w:r w:rsidR="00CE1087">
        <w:t>to the appropriate set of BSSs (i.e. the BSS</w:t>
      </w:r>
      <w:r w:rsidR="00B16631" w:rsidRPr="00E77230">
        <w:t xml:space="preserve">s managing the cells of the applicable paging area) </w:t>
      </w:r>
      <w:r w:rsidR="000B416D" w:rsidRPr="00E77230">
        <w:t xml:space="preserve">and restarts the </w:t>
      </w:r>
      <w:proofErr w:type="spellStart"/>
      <w:r w:rsidR="000B416D" w:rsidRPr="00E77230">
        <w:t>eDRX</w:t>
      </w:r>
      <w:proofErr w:type="spellEnd"/>
      <w:r w:rsidR="000B416D" w:rsidRPr="00E77230">
        <w:t xml:space="preserve"> cycle timer.</w:t>
      </w:r>
    </w:p>
    <w:p w:rsidR="00BD3A67" w:rsidRPr="00E77230" w:rsidRDefault="00257E1A" w:rsidP="00F67200">
      <w:r w:rsidRPr="00E77230">
        <w:t xml:space="preserve">Upon receiving a paging request the BSS calculates the </w:t>
      </w:r>
      <w:r w:rsidR="00A77628" w:rsidRPr="00E77230">
        <w:t xml:space="preserve">precise </w:t>
      </w:r>
      <w:r w:rsidRPr="00E77230">
        <w:t xml:space="preserve">paging opportunity </w:t>
      </w:r>
      <w:r w:rsidR="000B416D" w:rsidRPr="00E77230">
        <w:t xml:space="preserve">on the radio interface of the cells it manages </w:t>
      </w:r>
      <w:r w:rsidR="00BD3A67" w:rsidRPr="00E77230">
        <w:t xml:space="preserve">using </w:t>
      </w:r>
      <w:r w:rsidRPr="00E77230">
        <w:t xml:space="preserve">IMSI + </w:t>
      </w:r>
      <w:proofErr w:type="spellStart"/>
      <w:r w:rsidRPr="00E77230">
        <w:t>eDRX</w:t>
      </w:r>
      <w:proofErr w:type="spellEnd"/>
      <w:r w:rsidRPr="00E77230">
        <w:t xml:space="preserve"> cycle </w:t>
      </w:r>
      <w:r w:rsidR="00BD3A67" w:rsidRPr="00E77230">
        <w:t xml:space="preserve">length + coverage class </w:t>
      </w:r>
      <w:r w:rsidR="00F67200" w:rsidRPr="00E77230">
        <w:t xml:space="preserve">(absent for </w:t>
      </w:r>
      <w:proofErr w:type="spellStart"/>
      <w:r w:rsidR="00F67200" w:rsidRPr="00E77230">
        <w:t>uPoD</w:t>
      </w:r>
      <w:proofErr w:type="spellEnd"/>
      <w:r w:rsidR="00F67200" w:rsidRPr="00E77230">
        <w:t xml:space="preserve"> devices) </w:t>
      </w:r>
      <w:r w:rsidR="000B416D" w:rsidRPr="00E77230">
        <w:t xml:space="preserve">information </w:t>
      </w:r>
      <w:r w:rsidR="00BD3A67" w:rsidRPr="00E77230">
        <w:t>included within paging request.</w:t>
      </w:r>
    </w:p>
    <w:p w:rsidR="00A01AF6" w:rsidRPr="00147FE4" w:rsidRDefault="00A01AF6" w:rsidP="00A01AF6">
      <w:pPr>
        <w:pStyle w:val="Heading1"/>
      </w:pPr>
      <w:r>
        <w:t>Way Forward</w:t>
      </w:r>
    </w:p>
    <w:p w:rsidR="001F4937" w:rsidRDefault="00551B74" w:rsidP="001F4937">
      <w:r w:rsidRPr="00E77230">
        <w:t xml:space="preserve">The following </w:t>
      </w:r>
      <w:r w:rsidR="001F4937" w:rsidRPr="00E77230">
        <w:t>working assumptions</w:t>
      </w:r>
      <w:r w:rsidR="00444C69" w:rsidRPr="00E77230">
        <w:t xml:space="preserve"> </w:t>
      </w:r>
      <w:r w:rsidRPr="00E77230">
        <w:t xml:space="preserve">are proposed </w:t>
      </w:r>
      <w:r w:rsidR="00A01AF6" w:rsidRPr="00E77230">
        <w:t xml:space="preserve">for realizing </w:t>
      </w:r>
      <w:r w:rsidRPr="00E77230">
        <w:t xml:space="preserve">Time Coordinated Cells for </w:t>
      </w:r>
      <w:proofErr w:type="spellStart"/>
      <w:r w:rsidR="00A01AF6" w:rsidRPr="00E77230">
        <w:t>eDRX</w:t>
      </w:r>
      <w:proofErr w:type="spellEnd"/>
      <w:r w:rsidR="000B416D" w:rsidRPr="00E77230">
        <w:t xml:space="preserve"> and apply for both the </w:t>
      </w:r>
      <w:proofErr w:type="spellStart"/>
      <w:r w:rsidR="00A77628" w:rsidRPr="00E77230">
        <w:t>uPoD</w:t>
      </w:r>
      <w:proofErr w:type="spellEnd"/>
      <w:r w:rsidR="00A77628" w:rsidRPr="00E77230">
        <w:t xml:space="preserve"> FS </w:t>
      </w:r>
      <w:r w:rsidR="00A77628" w:rsidRPr="00E77230">
        <w:rPr>
          <w:i/>
        </w:rPr>
        <w:t>(</w:t>
      </w:r>
      <w:r w:rsidR="00A77628" w:rsidRPr="00E77230">
        <w:rPr>
          <w:rFonts w:hint="eastAsia"/>
          <w:i/>
        </w:rPr>
        <w:t>GERAN Study on Power Saving for MTC Devices</w:t>
      </w:r>
      <w:r w:rsidR="00A77628" w:rsidRPr="00E77230">
        <w:rPr>
          <w:i/>
        </w:rPr>
        <w:t xml:space="preserve"> : </w:t>
      </w:r>
      <w:proofErr w:type="spellStart"/>
      <w:r w:rsidR="00A77628" w:rsidRPr="00E77230">
        <w:rPr>
          <w:i/>
        </w:rPr>
        <w:t>FS_uPoD</w:t>
      </w:r>
      <w:proofErr w:type="spellEnd"/>
      <w:r w:rsidR="00A77628" w:rsidRPr="00E77230">
        <w:rPr>
          <w:i/>
        </w:rPr>
        <w:t xml:space="preserve">) </w:t>
      </w:r>
      <w:r w:rsidR="00A77628" w:rsidRPr="00E77230">
        <w:t xml:space="preserve">and the </w:t>
      </w:r>
      <w:proofErr w:type="spellStart"/>
      <w:r w:rsidR="00A77628" w:rsidRPr="00E77230">
        <w:t>CIoT</w:t>
      </w:r>
      <w:proofErr w:type="spellEnd"/>
      <w:r w:rsidR="00A77628" w:rsidRPr="00E77230">
        <w:t xml:space="preserve"> FS (</w:t>
      </w:r>
      <w:r w:rsidR="00A77628" w:rsidRPr="00E77230">
        <w:rPr>
          <w:i/>
        </w:rPr>
        <w:t xml:space="preserve">Cellular System Support for Ultra Low Complexity and Low Throughput Internet of Things : </w:t>
      </w:r>
      <w:proofErr w:type="spellStart"/>
      <w:r w:rsidR="00A77628" w:rsidRPr="00E77230">
        <w:rPr>
          <w:i/>
        </w:rPr>
        <w:t>FS_IoT_LC</w:t>
      </w:r>
      <w:proofErr w:type="spellEnd"/>
      <w:r w:rsidR="00A77628" w:rsidRPr="00E77230">
        <w:t>).</w:t>
      </w:r>
    </w:p>
    <w:p w:rsidR="009E3B6E" w:rsidRPr="009E3B6E" w:rsidRDefault="009E3B6E" w:rsidP="009E3B6E">
      <w:pPr>
        <w:ind w:left="227"/>
        <w:rPr>
          <w:rFonts w:cs="Calibri"/>
        </w:rPr>
      </w:pPr>
      <w:r w:rsidRPr="009E3B6E">
        <w:rPr>
          <w:rFonts w:cs="Calibri"/>
          <w:b/>
          <w:bCs/>
        </w:rPr>
        <w:t xml:space="preserve">WA 1: Devices negotiate </w:t>
      </w:r>
      <w:proofErr w:type="spellStart"/>
      <w:r w:rsidRPr="009E3B6E">
        <w:rPr>
          <w:rFonts w:cs="Calibri"/>
          <w:b/>
          <w:bCs/>
        </w:rPr>
        <w:t>eDRX</w:t>
      </w:r>
      <w:proofErr w:type="spellEnd"/>
      <w:r w:rsidRPr="009E3B6E">
        <w:rPr>
          <w:rFonts w:cs="Calibri"/>
          <w:b/>
          <w:bCs/>
        </w:rPr>
        <w:t xml:space="preserve"> cycle length with the SGSN using NAS signaling (e.g. the Routing Area Update procedure).</w:t>
      </w:r>
      <w:r w:rsidRPr="009E3B6E">
        <w:rPr>
          <w:rFonts w:cs="Calibri"/>
        </w:rPr>
        <w:t xml:space="preserve"> </w:t>
      </w:r>
    </w:p>
    <w:p w:rsidR="009E3B6E" w:rsidRPr="009E3B6E" w:rsidRDefault="009E3B6E" w:rsidP="009E3B6E">
      <w:pPr>
        <w:ind w:left="227"/>
        <w:rPr>
          <w:rFonts w:cs="Calibri"/>
        </w:rPr>
      </w:pPr>
      <w:r w:rsidRPr="009E3B6E">
        <w:rPr>
          <w:rFonts w:cs="Calibri"/>
          <w:b/>
          <w:bCs/>
        </w:rPr>
        <w:t xml:space="preserve">WA2: A BSS should send the SGSN information that can be used for determining the “time remaining </w:t>
      </w:r>
      <w:r w:rsidRPr="009E3B6E">
        <w:rPr>
          <w:rFonts w:cs="Calibri"/>
          <w:b/>
          <w:bCs/>
        </w:rPr>
        <w:t>until the next paging occasion”.</w:t>
      </w:r>
    </w:p>
    <w:p w:rsidR="009E3B6E" w:rsidRDefault="009E3B6E" w:rsidP="009E3B6E">
      <w:pPr>
        <w:ind w:left="227"/>
        <w:rPr>
          <w:rFonts w:cs="Calibri"/>
          <w:color w:val="000000"/>
        </w:rPr>
      </w:pPr>
      <w:r>
        <w:rPr>
          <w:rFonts w:cs="Calibri"/>
          <w:b/>
          <w:bCs/>
          <w:color w:val="000000"/>
        </w:rPr>
        <w:t xml:space="preserve">WA 3: The SGSN uses the negotiated </w:t>
      </w:r>
      <w:proofErr w:type="spellStart"/>
      <w:r>
        <w:rPr>
          <w:rFonts w:cs="Calibri"/>
          <w:b/>
          <w:bCs/>
          <w:color w:val="000000"/>
        </w:rPr>
        <w:t>eDRX</w:t>
      </w:r>
      <w:proofErr w:type="spellEnd"/>
      <w:r>
        <w:rPr>
          <w:rFonts w:cs="Calibri"/>
          <w:b/>
          <w:bCs/>
          <w:color w:val="000000"/>
        </w:rPr>
        <w:t xml:space="preserve"> cycle length and “time remaining until the next paging occasion” to determine the occurrence of ongoing paging occasions for that device.</w:t>
      </w:r>
    </w:p>
    <w:p w:rsidR="009E3B6E" w:rsidRPr="009E3B6E" w:rsidRDefault="009E3B6E" w:rsidP="009E3B6E">
      <w:pPr>
        <w:ind w:left="227"/>
        <w:rPr>
          <w:rFonts w:cs="Calibri"/>
        </w:rPr>
      </w:pPr>
      <w:r>
        <w:rPr>
          <w:rFonts w:cs="Calibri"/>
          <w:b/>
          <w:bCs/>
          <w:color w:val="000000"/>
        </w:rPr>
        <w:t xml:space="preserve">WA </w:t>
      </w:r>
      <w:r w:rsidRPr="009E3B6E">
        <w:rPr>
          <w:rFonts w:cs="Calibri"/>
          <w:b/>
          <w:bCs/>
        </w:rPr>
        <w:t xml:space="preserve">4: Paging requests are buffered in the SGSN until shortly before expiration of the device specific </w:t>
      </w:r>
      <w:proofErr w:type="spellStart"/>
      <w:r w:rsidRPr="009E3B6E">
        <w:rPr>
          <w:rFonts w:cs="Calibri"/>
          <w:b/>
          <w:bCs/>
        </w:rPr>
        <w:t>eDRX</w:t>
      </w:r>
      <w:proofErr w:type="spellEnd"/>
      <w:r w:rsidRPr="009E3B6E">
        <w:rPr>
          <w:rFonts w:cs="Calibri"/>
          <w:b/>
          <w:bCs/>
        </w:rPr>
        <w:t xml:space="preserve"> cycle timer or the device enters the Ready state.</w:t>
      </w:r>
    </w:p>
    <w:p w:rsidR="009E3B6E" w:rsidRPr="009E3B6E" w:rsidRDefault="009E3B6E" w:rsidP="009E3B6E">
      <w:pPr>
        <w:ind w:left="227"/>
        <w:rPr>
          <w:rFonts w:cs="Calibri"/>
        </w:rPr>
      </w:pPr>
      <w:r w:rsidRPr="009E3B6E">
        <w:rPr>
          <w:rFonts w:cs="Calibri"/>
          <w:b/>
          <w:bCs/>
        </w:rPr>
        <w:t>WA 5: The SGSN sends paging requests to the set of BSSs managing the cells of interest (e.g. the cells in the routing area)the point when these paging requests are sent will need to take into account</w:t>
      </w:r>
      <w:r w:rsidRPr="009E3B6E">
        <w:rPr>
          <w:rFonts w:cs="Calibri"/>
          <w:b/>
          <w:bCs/>
        </w:rPr>
        <w:t xml:space="preserve"> the largest difference in radio interface</w:t>
      </w:r>
      <w:r w:rsidRPr="009E3B6E">
        <w:rPr>
          <w:rFonts w:cs="Calibri"/>
          <w:b/>
          <w:bCs/>
        </w:rPr>
        <w:t xml:space="preserve"> synchronization between cells used for paging (see WA8). </w:t>
      </w:r>
    </w:p>
    <w:p w:rsidR="009E3B6E" w:rsidRDefault="009E3B6E" w:rsidP="009E3B6E">
      <w:pPr>
        <w:ind w:left="227"/>
        <w:rPr>
          <w:rFonts w:cs="Calibri"/>
          <w:color w:val="000000"/>
        </w:rPr>
      </w:pPr>
      <w:r>
        <w:rPr>
          <w:rFonts w:cs="Calibri"/>
          <w:b/>
          <w:bCs/>
          <w:color w:val="000000"/>
        </w:rPr>
        <w:t xml:space="preserve">WA6: Upon receiving a paging request for a </w:t>
      </w:r>
      <w:proofErr w:type="spellStart"/>
      <w:r>
        <w:rPr>
          <w:rFonts w:cs="Calibri"/>
          <w:b/>
          <w:bCs/>
          <w:color w:val="000000"/>
        </w:rPr>
        <w:t>CIoT</w:t>
      </w:r>
      <w:proofErr w:type="spellEnd"/>
      <w:r>
        <w:rPr>
          <w:rFonts w:cs="Calibri"/>
          <w:b/>
          <w:bCs/>
          <w:color w:val="000000"/>
        </w:rPr>
        <w:t xml:space="preserve"> device the BSS calculates the precise paging opportunity on the radio interface using IMSI + </w:t>
      </w:r>
      <w:proofErr w:type="spellStart"/>
      <w:r>
        <w:rPr>
          <w:rFonts w:cs="Calibri"/>
          <w:b/>
          <w:bCs/>
          <w:color w:val="000000"/>
        </w:rPr>
        <w:t>eDRX</w:t>
      </w:r>
      <w:proofErr w:type="spellEnd"/>
      <w:r>
        <w:rPr>
          <w:rFonts w:cs="Calibri"/>
          <w:b/>
          <w:bCs/>
          <w:color w:val="000000"/>
        </w:rPr>
        <w:t xml:space="preserve"> cycle length + Coverage Class information included within paging request. </w:t>
      </w:r>
    </w:p>
    <w:p w:rsidR="009E3B6E" w:rsidRPr="009E3B6E" w:rsidRDefault="009E3B6E" w:rsidP="009E3B6E">
      <w:pPr>
        <w:ind w:left="227"/>
        <w:rPr>
          <w:rFonts w:cs="Calibri"/>
        </w:rPr>
      </w:pPr>
      <w:r w:rsidRPr="009E3B6E">
        <w:rPr>
          <w:rFonts w:cs="Calibri"/>
          <w:b/>
          <w:bCs/>
        </w:rPr>
        <w:t xml:space="preserve">WA7: Upon receiving a paging request for </w:t>
      </w:r>
      <w:proofErr w:type="gramStart"/>
      <w:r w:rsidRPr="009E3B6E">
        <w:rPr>
          <w:rFonts w:cs="Calibri"/>
          <w:b/>
          <w:bCs/>
        </w:rPr>
        <w:t>a</w:t>
      </w:r>
      <w:proofErr w:type="gramEnd"/>
      <w:r w:rsidRPr="009E3B6E">
        <w:rPr>
          <w:rFonts w:cs="Calibri"/>
          <w:b/>
          <w:bCs/>
        </w:rPr>
        <w:t xml:space="preserve"> </w:t>
      </w:r>
      <w:proofErr w:type="spellStart"/>
      <w:r w:rsidRPr="009E3B6E">
        <w:rPr>
          <w:rFonts w:cs="Calibri"/>
          <w:b/>
          <w:bCs/>
        </w:rPr>
        <w:t>uPoD</w:t>
      </w:r>
      <w:proofErr w:type="spellEnd"/>
      <w:r w:rsidRPr="009E3B6E">
        <w:rPr>
          <w:rFonts w:cs="Calibri"/>
          <w:b/>
          <w:bCs/>
        </w:rPr>
        <w:t xml:space="preserve"> device the BSS calculates the precise paging opportunity on the radio interface using IMSI + </w:t>
      </w:r>
      <w:proofErr w:type="spellStart"/>
      <w:r w:rsidRPr="009E3B6E">
        <w:rPr>
          <w:rFonts w:cs="Calibri"/>
          <w:b/>
          <w:bCs/>
        </w:rPr>
        <w:t>eDRX</w:t>
      </w:r>
      <w:proofErr w:type="spellEnd"/>
      <w:r w:rsidRPr="009E3B6E">
        <w:rPr>
          <w:rFonts w:cs="Calibri"/>
          <w:b/>
          <w:bCs/>
        </w:rPr>
        <w:t xml:space="preserve"> cycle length included </w:t>
      </w:r>
      <w:r w:rsidRPr="009E3B6E">
        <w:rPr>
          <w:rFonts w:cs="Calibri"/>
          <w:b/>
          <w:bCs/>
        </w:rPr>
        <w:lastRenderedPageBreak/>
        <w:t>within paging request. This calculation is performed independent of the number of CCCHs per cell.</w:t>
      </w:r>
    </w:p>
    <w:p w:rsidR="009E3B6E" w:rsidRPr="009E3B6E" w:rsidRDefault="009E3B6E" w:rsidP="009E3B6E">
      <w:pPr>
        <w:ind w:left="227"/>
        <w:rPr>
          <w:rFonts w:cs="Calibri"/>
        </w:rPr>
      </w:pPr>
      <w:r w:rsidRPr="009E3B6E">
        <w:rPr>
          <w:rFonts w:cs="Calibri"/>
          <w:b/>
          <w:bCs/>
        </w:rPr>
        <w:t xml:space="preserve">WA8: The set of cells within a routing area in which </w:t>
      </w:r>
      <w:proofErr w:type="spellStart"/>
      <w:r w:rsidRPr="009E3B6E">
        <w:rPr>
          <w:rFonts w:cs="Calibri"/>
          <w:b/>
          <w:bCs/>
        </w:rPr>
        <w:t>eDRX</w:t>
      </w:r>
      <w:proofErr w:type="spellEnd"/>
      <w:r w:rsidRPr="009E3B6E">
        <w:rPr>
          <w:rFonts w:cs="Calibri"/>
          <w:b/>
          <w:bCs/>
        </w:rPr>
        <w:t xml:space="preserve"> is supported shall be time coordinated on the radio interface such that </w:t>
      </w:r>
      <w:r w:rsidRPr="009E3B6E">
        <w:rPr>
          <w:rFonts w:cs="Calibri"/>
          <w:b/>
          <w:bCs/>
        </w:rPr>
        <w:t xml:space="preserve">the largest difference in radio interface </w:t>
      </w:r>
      <w:r w:rsidRPr="009E3B6E">
        <w:rPr>
          <w:rFonts w:cs="Calibri"/>
          <w:b/>
          <w:bCs/>
        </w:rPr>
        <w:t xml:space="preserve">synchronization between any two cells in the set shall not exceed 4 seconds. </w:t>
      </w:r>
    </w:p>
    <w:p w:rsidR="00DB40B3" w:rsidRPr="00E77230" w:rsidRDefault="00DB40B3" w:rsidP="00DB40B3">
      <w:pPr>
        <w:rPr>
          <w:i/>
        </w:rPr>
      </w:pPr>
      <w:bookmarkStart w:id="0" w:name="_GoBack"/>
      <w:bookmarkEnd w:id="0"/>
      <w:r w:rsidRPr="00E77230">
        <w:t xml:space="preserve">A corresponding </w:t>
      </w:r>
      <w:proofErr w:type="spellStart"/>
      <w:r w:rsidRPr="00E77230">
        <w:t>pCR</w:t>
      </w:r>
      <w:proofErr w:type="spellEnd"/>
      <w:r w:rsidRPr="00E77230">
        <w:t xml:space="preserve"> for the </w:t>
      </w:r>
      <w:proofErr w:type="spellStart"/>
      <w:r w:rsidRPr="00E77230">
        <w:t>uPoD</w:t>
      </w:r>
      <w:proofErr w:type="spellEnd"/>
      <w:r w:rsidRPr="00E77230">
        <w:t xml:space="preserve"> FS is provided in [1] and a corresponding </w:t>
      </w:r>
      <w:proofErr w:type="spellStart"/>
      <w:r w:rsidRPr="00E77230">
        <w:t>pCR</w:t>
      </w:r>
      <w:proofErr w:type="spellEnd"/>
      <w:r w:rsidRPr="00E77230">
        <w:t xml:space="preserve"> for the </w:t>
      </w:r>
      <w:proofErr w:type="spellStart"/>
      <w:r w:rsidRPr="00E77230">
        <w:t>CIoT</w:t>
      </w:r>
      <w:proofErr w:type="spellEnd"/>
      <w:r w:rsidRPr="00E77230">
        <w:t xml:space="preserve"> FS </w:t>
      </w:r>
      <w:proofErr w:type="gramStart"/>
      <w:r w:rsidRPr="00E77230">
        <w:t>is</w:t>
      </w:r>
      <w:proofErr w:type="gramEnd"/>
      <w:r w:rsidRPr="00E77230">
        <w:t xml:space="preserve"> provided in [2].</w:t>
      </w:r>
    </w:p>
    <w:p w:rsidR="00DB40B3" w:rsidRPr="00C55B71" w:rsidRDefault="00DB40B3" w:rsidP="00DB40B3">
      <w:pPr>
        <w:pStyle w:val="Heading1"/>
      </w:pPr>
      <w:r w:rsidRPr="00C55B71">
        <w:t>References</w:t>
      </w:r>
    </w:p>
    <w:p w:rsidR="00DB40B3" w:rsidRDefault="009A6558" w:rsidP="00DB40B3">
      <w:pPr>
        <w:pStyle w:val="Reference"/>
        <w:tabs>
          <w:tab w:val="clear" w:pos="360"/>
        </w:tabs>
        <w:ind w:left="357" w:hanging="357"/>
      </w:pPr>
      <w:bookmarkStart w:id="1" w:name="_Ref397674406"/>
      <w:r>
        <w:rPr>
          <w:u w:val="single"/>
        </w:rPr>
        <w:t>GP-150428</w:t>
      </w:r>
      <w:r w:rsidR="00DB40B3" w:rsidRPr="00E77230">
        <w:t xml:space="preserve">, </w:t>
      </w:r>
      <w:proofErr w:type="spellStart"/>
      <w:r w:rsidR="00DB40B3" w:rsidRPr="00E77230">
        <w:t>pCR</w:t>
      </w:r>
      <w:proofErr w:type="spellEnd"/>
      <w:r w:rsidR="00DB40B3" w:rsidRPr="00E77230">
        <w:t xml:space="preserve">, </w:t>
      </w:r>
      <w:proofErr w:type="spellStart"/>
      <w:r w:rsidR="00DB40B3" w:rsidRPr="00E77230">
        <w:t>uPoD</w:t>
      </w:r>
      <w:proofErr w:type="spellEnd"/>
      <w:r w:rsidR="00DB40B3" w:rsidRPr="00E77230">
        <w:t xml:space="preserve"> - Time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bookmarkEnd w:id="1"/>
      <w:r w:rsidR="00DB40B3">
        <w:t>6</w:t>
      </w:r>
      <w:r w:rsidR="00DB40B3" w:rsidRPr="00C55B71">
        <w:t>.</w:t>
      </w:r>
    </w:p>
    <w:p w:rsidR="00DB40B3" w:rsidRPr="00C55B71" w:rsidRDefault="009A6558" w:rsidP="00DB40B3">
      <w:pPr>
        <w:pStyle w:val="Reference"/>
        <w:tabs>
          <w:tab w:val="clear" w:pos="360"/>
        </w:tabs>
        <w:ind w:left="357" w:hanging="357"/>
      </w:pPr>
      <w:r>
        <w:rPr>
          <w:u w:val="single"/>
        </w:rPr>
        <w:t>GP-150427</w:t>
      </w:r>
      <w:r w:rsidR="00DB40B3" w:rsidRPr="00E77230">
        <w:t xml:space="preserve">, </w:t>
      </w:r>
      <w:proofErr w:type="spellStart"/>
      <w:r w:rsidR="00DB40B3" w:rsidRPr="00E77230">
        <w:t>pCR</w:t>
      </w:r>
      <w:proofErr w:type="spellEnd"/>
      <w:r w:rsidR="00DB40B3" w:rsidRPr="00E77230">
        <w:t xml:space="preserve">, </w:t>
      </w:r>
      <w:r w:rsidR="00DF6720" w:rsidRPr="00E77230">
        <w:t>EC-GSM</w:t>
      </w:r>
      <w:r w:rsidR="00DB40B3" w:rsidRPr="00E77230">
        <w:t xml:space="preserve"> - Time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r w:rsidR="00DB40B3">
        <w:t>6</w:t>
      </w:r>
      <w:r w:rsidR="00DB40B3" w:rsidRPr="00C55B71">
        <w:t>.</w:t>
      </w:r>
    </w:p>
    <w:p w:rsidR="00A77628" w:rsidRDefault="00A77628" w:rsidP="001F4937">
      <w:pPr>
        <w:rPr>
          <w:b/>
        </w:rPr>
      </w:pPr>
    </w:p>
    <w:p w:rsidR="001F4937" w:rsidRDefault="001F4937" w:rsidP="005A0165">
      <w:pPr>
        <w:pStyle w:val="BodyText"/>
        <w:rPr>
          <w:rFonts w:cstheme="minorHAnsi"/>
          <w:szCs w:val="18"/>
        </w:rPr>
      </w:pPr>
    </w:p>
    <w:p w:rsidR="001F4937" w:rsidRDefault="001F4937" w:rsidP="005A0165">
      <w:pPr>
        <w:pStyle w:val="BodyText"/>
        <w:rPr>
          <w:rFonts w:cstheme="minorHAnsi"/>
          <w:szCs w:val="18"/>
        </w:rPr>
      </w:pPr>
    </w:p>
    <w:sectPr w:rsidR="001F493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633" w:rsidRDefault="00261633">
      <w:r>
        <w:separator/>
      </w:r>
    </w:p>
  </w:endnote>
  <w:endnote w:type="continuationSeparator" w:id="0">
    <w:p w:rsidR="00261633" w:rsidRDefault="0026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9082D">
      <w:rPr>
        <w:rStyle w:val="PageNumber"/>
        <w:noProof/>
      </w:rPr>
      <w:t>4</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082D">
      <w:rPr>
        <w:rStyle w:val="PageNumber"/>
        <w:noProof/>
      </w:rPr>
      <w:t>4</w:t>
    </w:r>
    <w:r>
      <w:rPr>
        <w:rStyle w:val="PageNumber"/>
      </w:rPr>
      <w:fldChar w:fldCharType="end"/>
    </w:r>
    <w:r>
      <w:rPr>
        <w:rStyle w:val="PageNumber"/>
      </w:rPr>
      <w:t>)</w:t>
    </w:r>
    <w:bookmarkEnd w:id="2"/>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69082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082D">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633" w:rsidRDefault="00261633">
      <w:r>
        <w:separator/>
      </w:r>
    </w:p>
  </w:footnote>
  <w:footnote w:type="continuationSeparator" w:id="0">
    <w:p w:rsidR="00261633" w:rsidRDefault="00261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B16631" w:rsidP="00EA60C1">
    <w:pPr>
      <w:pStyle w:val="Header"/>
    </w:pPr>
    <w:r>
      <w:t>3GPP TSG GERAN #66</w:t>
    </w:r>
    <w:r w:rsidR="003E6F44" w:rsidRPr="00147FE4">
      <w:tab/>
    </w:r>
    <w:r w:rsidR="003E6F44" w:rsidRPr="00147FE4">
      <w:tab/>
    </w:r>
    <w:proofErr w:type="spellStart"/>
    <w:r w:rsidR="003E6F44" w:rsidRPr="00147FE4">
      <w:t>Tdoc</w:t>
    </w:r>
    <w:proofErr w:type="spellEnd"/>
    <w:r w:rsidR="00BD267B" w:rsidRPr="00147FE4">
      <w:rPr>
        <w:rFonts w:ascii="Arial" w:hAnsi="Arial" w:cs="Arial"/>
        <w:color w:val="000000"/>
        <w:sz w:val="20"/>
        <w:szCs w:val="20"/>
      </w:rPr>
      <w:t xml:space="preserve"> </w:t>
    </w:r>
    <w:r w:rsidR="0069082D">
      <w:rPr>
        <w:rFonts w:ascii="Arial" w:hAnsi="Arial" w:cs="Arial"/>
        <w:color w:val="000000"/>
        <w:sz w:val="20"/>
        <w:szCs w:val="20"/>
      </w:rPr>
      <w:t>GP-150619</w:t>
    </w:r>
  </w:p>
  <w:p w:rsidR="003E6F44" w:rsidRPr="00147FE4"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3E6F44" w:rsidP="00147FE4">
    <w:pPr>
      <w:pStyle w:val="Header"/>
      <w:spacing w:after="0" w:line="240" w:lineRule="auto"/>
    </w:pPr>
    <w:r w:rsidRPr="00147FE4">
      <w:t>3GPP</w:t>
    </w:r>
    <w:r w:rsidR="00313964">
      <w:t xml:space="preserve"> TSG GERAN </w:t>
    </w:r>
    <w:r w:rsidR="00B16631">
      <w:t>#66</w:t>
    </w:r>
    <w:r w:rsidRPr="00147FE4">
      <w:tab/>
    </w:r>
    <w:r w:rsidRPr="00147FE4">
      <w:tab/>
    </w:r>
    <w:proofErr w:type="spellStart"/>
    <w:r w:rsidRPr="000757FC">
      <w:t>Tdoc</w:t>
    </w:r>
    <w:proofErr w:type="spellEnd"/>
    <w:r w:rsidRPr="000757FC">
      <w:t xml:space="preserve"> </w:t>
    </w:r>
    <w:r w:rsidR="00AA7649">
      <w:rPr>
        <w:rFonts w:ascii="Arial" w:hAnsi="Arial" w:cs="Arial"/>
        <w:color w:val="000000"/>
        <w:sz w:val="20"/>
        <w:szCs w:val="20"/>
      </w:rPr>
      <w:t>GP-150603</w:t>
    </w:r>
  </w:p>
  <w:p w:rsidR="006B1F0A" w:rsidRPr="00F171F5" w:rsidRDefault="00B16631" w:rsidP="00147FE4">
    <w:pPr>
      <w:pStyle w:val="Header"/>
      <w:spacing w:after="0" w:line="240" w:lineRule="auto"/>
      <w:rPr>
        <w:lang w:val="it-IT"/>
      </w:rPr>
    </w:pPr>
    <w:r>
      <w:rPr>
        <w:lang w:val="it-IT"/>
      </w:rPr>
      <w:t>Vilnius, Lithuania</w:t>
    </w:r>
    <w:r w:rsidR="009A6558">
      <w:rPr>
        <w:lang w:val="it-IT"/>
      </w:rPr>
      <w:tab/>
      <w:t xml:space="preserve">                                                                            </w:t>
    </w:r>
    <w:r w:rsidR="006B1F0A" w:rsidRPr="00F171F5">
      <w:rPr>
        <w:lang w:val="it-IT"/>
      </w:rPr>
      <w:t xml:space="preserve">Agenda item </w:t>
    </w:r>
    <w:r w:rsidR="009A6558">
      <w:rPr>
        <w:rFonts w:ascii="Arial" w:hAnsi="Arial" w:cs="Arial"/>
        <w:sz w:val="20"/>
        <w:szCs w:val="20"/>
      </w:rPr>
      <w:t>7.1.5.3.4, 7.1.5.3.5</w:t>
    </w:r>
  </w:p>
  <w:p w:rsidR="003E6F44" w:rsidRPr="00E77230" w:rsidRDefault="00871B34" w:rsidP="00147FE4">
    <w:pPr>
      <w:pStyle w:val="Header"/>
      <w:spacing w:after="0" w:line="240" w:lineRule="auto"/>
      <w:rPr>
        <w:snapToGrid w:val="0"/>
      </w:rPr>
    </w:pPr>
    <w:r w:rsidRPr="00E77230">
      <w:t>25</w:t>
    </w:r>
    <w:r w:rsidRPr="00E77230">
      <w:rPr>
        <w:vertAlign w:val="superscript"/>
      </w:rPr>
      <w:t>th</w:t>
    </w:r>
    <w:r w:rsidRPr="00E77230">
      <w:t xml:space="preserve"> – 29</w:t>
    </w:r>
    <w:r w:rsidRPr="00E77230">
      <w:rPr>
        <w:vertAlign w:val="superscript"/>
      </w:rPr>
      <w:t>th</w:t>
    </w:r>
    <w:r w:rsidRPr="00E77230">
      <w:t xml:space="preserve"> May</w:t>
    </w:r>
    <w:r w:rsidR="006B1F0A" w:rsidRPr="00E77230">
      <w:t>, 2015</w:t>
    </w:r>
    <w:r w:rsidR="009A6558">
      <w:tab/>
    </w:r>
    <w:r w:rsidR="009A6558">
      <w:tab/>
    </w:r>
    <w:r w:rsidR="009A6558">
      <w:rPr>
        <w:rFonts w:ascii="Arial" w:hAnsi="Arial" w:cs="Arial"/>
        <w:sz w:val="20"/>
        <w:szCs w:val="20"/>
      </w:rPr>
      <w:t>7.2.5.3.3, 7.2.5.3.4</w:t>
    </w:r>
    <w:r w:rsidR="006B1F0A" w:rsidRPr="00E77230">
      <w:br/>
      <w:t>Source: Ericsson</w:t>
    </w:r>
    <w:r w:rsidR="00147FE4" w:rsidRPr="00E77230">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6B784E"/>
    <w:multiLevelType w:val="hybridMultilevel"/>
    <w:tmpl w:val="3066342E"/>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5E2029"/>
    <w:multiLevelType w:val="hybridMultilevel"/>
    <w:tmpl w:val="1316B3EA"/>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0">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27679D"/>
    <w:multiLevelType w:val="hybridMultilevel"/>
    <w:tmpl w:val="E3C47898"/>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AD131F"/>
    <w:multiLevelType w:val="multilevel"/>
    <w:tmpl w:val="5DD6310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12B263A"/>
    <w:multiLevelType w:val="hybridMultilevel"/>
    <w:tmpl w:val="766A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4645FC"/>
    <w:multiLevelType w:val="hybridMultilevel"/>
    <w:tmpl w:val="302686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525B7"/>
    <w:multiLevelType w:val="hybridMultilevel"/>
    <w:tmpl w:val="4F7226E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7"/>
  </w:num>
  <w:num w:numId="7">
    <w:abstractNumId w:val="12"/>
  </w:num>
  <w:num w:numId="8">
    <w:abstractNumId w:val="24"/>
  </w:num>
  <w:num w:numId="9">
    <w:abstractNumId w:val="32"/>
  </w:num>
  <w:num w:numId="10">
    <w:abstractNumId w:val="37"/>
  </w:num>
  <w:num w:numId="11">
    <w:abstractNumId w:val="17"/>
  </w:num>
  <w:num w:numId="12">
    <w:abstractNumId w:val="16"/>
  </w:num>
  <w:num w:numId="13">
    <w:abstractNumId w:val="0"/>
  </w:num>
  <w:num w:numId="14">
    <w:abstractNumId w:val="38"/>
  </w:num>
  <w:num w:numId="15">
    <w:abstractNumId w:val="36"/>
  </w:num>
  <w:num w:numId="16">
    <w:abstractNumId w:val="10"/>
  </w:num>
  <w:num w:numId="17">
    <w:abstractNumId w:val="25"/>
  </w:num>
  <w:num w:numId="18">
    <w:abstractNumId w:val="33"/>
  </w:num>
  <w:num w:numId="19">
    <w:abstractNumId w:val="23"/>
  </w:num>
  <w:num w:numId="20">
    <w:abstractNumId w:val="8"/>
  </w:num>
  <w:num w:numId="21">
    <w:abstractNumId w:val="18"/>
  </w:num>
  <w:num w:numId="22">
    <w:abstractNumId w:val="15"/>
  </w:num>
  <w:num w:numId="23">
    <w:abstractNumId w:val="22"/>
  </w:num>
  <w:num w:numId="24">
    <w:abstractNumId w:val="26"/>
  </w:num>
  <w:num w:numId="25">
    <w:abstractNumId w:val="20"/>
  </w:num>
  <w:num w:numId="26">
    <w:abstractNumId w:val="9"/>
  </w:num>
  <w:num w:numId="27">
    <w:abstractNumId w:val="28"/>
  </w:num>
  <w:num w:numId="28">
    <w:abstractNumId w:val="7"/>
  </w:num>
  <w:num w:numId="29">
    <w:abstractNumId w:val="11"/>
  </w:num>
  <w:num w:numId="30">
    <w:abstractNumId w:val="31"/>
  </w:num>
  <w:num w:numId="31">
    <w:abstractNumId w:val="29"/>
  </w:num>
  <w:num w:numId="32">
    <w:abstractNumId w:val="40"/>
  </w:num>
  <w:num w:numId="33">
    <w:abstractNumId w:val="14"/>
  </w:num>
  <w:num w:numId="34">
    <w:abstractNumId w:val="35"/>
  </w:num>
  <w:num w:numId="35">
    <w:abstractNumId w:val="13"/>
  </w:num>
  <w:num w:numId="36">
    <w:abstractNumId w:val="12"/>
  </w:num>
  <w:num w:numId="37">
    <w:abstractNumId w:val="21"/>
  </w:num>
  <w:num w:numId="38">
    <w:abstractNumId w:val="12"/>
  </w:num>
  <w:num w:numId="39">
    <w:abstractNumId w:val="6"/>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30"/>
  </w:num>
  <w:num w:numId="44">
    <w:abstractNumId w:val="19"/>
  </w:num>
  <w:num w:numId="45">
    <w:abstractNumId w:val="39"/>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7DD"/>
    <w:rsid w:val="00005E4C"/>
    <w:rsid w:val="0000723E"/>
    <w:rsid w:val="00007639"/>
    <w:rsid w:val="00007A29"/>
    <w:rsid w:val="00007E3C"/>
    <w:rsid w:val="00007FB7"/>
    <w:rsid w:val="00010AB5"/>
    <w:rsid w:val="0001175D"/>
    <w:rsid w:val="00011DEE"/>
    <w:rsid w:val="00012730"/>
    <w:rsid w:val="0001283C"/>
    <w:rsid w:val="00013054"/>
    <w:rsid w:val="000133A8"/>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2F98"/>
    <w:rsid w:val="00036EE4"/>
    <w:rsid w:val="00036FBD"/>
    <w:rsid w:val="0004021D"/>
    <w:rsid w:val="000432B9"/>
    <w:rsid w:val="000476F1"/>
    <w:rsid w:val="000505E7"/>
    <w:rsid w:val="00051509"/>
    <w:rsid w:val="0005267D"/>
    <w:rsid w:val="00054769"/>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757FC"/>
    <w:rsid w:val="000766B6"/>
    <w:rsid w:val="0007730E"/>
    <w:rsid w:val="0008045A"/>
    <w:rsid w:val="00081920"/>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F0C"/>
    <w:rsid w:val="000976AC"/>
    <w:rsid w:val="000A107F"/>
    <w:rsid w:val="000A2AF0"/>
    <w:rsid w:val="000A308B"/>
    <w:rsid w:val="000A4168"/>
    <w:rsid w:val="000A614E"/>
    <w:rsid w:val="000A764B"/>
    <w:rsid w:val="000A7BFE"/>
    <w:rsid w:val="000B0822"/>
    <w:rsid w:val="000B0D3D"/>
    <w:rsid w:val="000B1FE4"/>
    <w:rsid w:val="000B20AF"/>
    <w:rsid w:val="000B39FB"/>
    <w:rsid w:val="000B3D19"/>
    <w:rsid w:val="000B416D"/>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0376"/>
    <w:rsid w:val="000E4DE7"/>
    <w:rsid w:val="000E52B9"/>
    <w:rsid w:val="000E7150"/>
    <w:rsid w:val="000E7410"/>
    <w:rsid w:val="000E7B3A"/>
    <w:rsid w:val="000F28EE"/>
    <w:rsid w:val="000F33B4"/>
    <w:rsid w:val="000F4D16"/>
    <w:rsid w:val="000F56BC"/>
    <w:rsid w:val="000F57C1"/>
    <w:rsid w:val="000F61C2"/>
    <w:rsid w:val="000F70CE"/>
    <w:rsid w:val="000F788A"/>
    <w:rsid w:val="000F7D98"/>
    <w:rsid w:val="00100EDF"/>
    <w:rsid w:val="00101EDB"/>
    <w:rsid w:val="0010266B"/>
    <w:rsid w:val="00102A08"/>
    <w:rsid w:val="00103452"/>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300"/>
    <w:rsid w:val="00140B83"/>
    <w:rsid w:val="001414BA"/>
    <w:rsid w:val="00144049"/>
    <w:rsid w:val="001449B8"/>
    <w:rsid w:val="00145990"/>
    <w:rsid w:val="00146503"/>
    <w:rsid w:val="00146961"/>
    <w:rsid w:val="00146CFC"/>
    <w:rsid w:val="001474F8"/>
    <w:rsid w:val="00147B66"/>
    <w:rsid w:val="00147FE4"/>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67ED7"/>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AAF"/>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3E6"/>
    <w:rsid w:val="001B76B0"/>
    <w:rsid w:val="001C03F9"/>
    <w:rsid w:val="001C0F49"/>
    <w:rsid w:val="001C2F0C"/>
    <w:rsid w:val="001C34D8"/>
    <w:rsid w:val="001C4C18"/>
    <w:rsid w:val="001C51B3"/>
    <w:rsid w:val="001C6D9D"/>
    <w:rsid w:val="001C76E9"/>
    <w:rsid w:val="001D01D4"/>
    <w:rsid w:val="001D0409"/>
    <w:rsid w:val="001D1001"/>
    <w:rsid w:val="001D1745"/>
    <w:rsid w:val="001D18E1"/>
    <w:rsid w:val="001D1BBC"/>
    <w:rsid w:val="001D2665"/>
    <w:rsid w:val="001D26AD"/>
    <w:rsid w:val="001D38B9"/>
    <w:rsid w:val="001D395A"/>
    <w:rsid w:val="001D495F"/>
    <w:rsid w:val="001D49CD"/>
    <w:rsid w:val="001D6932"/>
    <w:rsid w:val="001D6B9A"/>
    <w:rsid w:val="001D7CFD"/>
    <w:rsid w:val="001D7F12"/>
    <w:rsid w:val="001E0C62"/>
    <w:rsid w:val="001E1017"/>
    <w:rsid w:val="001E1433"/>
    <w:rsid w:val="001E1D0F"/>
    <w:rsid w:val="001E3248"/>
    <w:rsid w:val="001E3A17"/>
    <w:rsid w:val="001E4193"/>
    <w:rsid w:val="001E50C4"/>
    <w:rsid w:val="001E5F92"/>
    <w:rsid w:val="001E62FE"/>
    <w:rsid w:val="001F00FD"/>
    <w:rsid w:val="001F21B0"/>
    <w:rsid w:val="001F26F0"/>
    <w:rsid w:val="001F3C8B"/>
    <w:rsid w:val="001F4175"/>
    <w:rsid w:val="001F4591"/>
    <w:rsid w:val="001F4937"/>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7C0"/>
    <w:rsid w:val="002458A5"/>
    <w:rsid w:val="00245AC6"/>
    <w:rsid w:val="00246802"/>
    <w:rsid w:val="00246A42"/>
    <w:rsid w:val="00246F56"/>
    <w:rsid w:val="00247F04"/>
    <w:rsid w:val="00250390"/>
    <w:rsid w:val="0025122D"/>
    <w:rsid w:val="00251C4C"/>
    <w:rsid w:val="00252501"/>
    <w:rsid w:val="0025262A"/>
    <w:rsid w:val="00252893"/>
    <w:rsid w:val="0025295A"/>
    <w:rsid w:val="00253287"/>
    <w:rsid w:val="00253A9A"/>
    <w:rsid w:val="00253ED7"/>
    <w:rsid w:val="002549FE"/>
    <w:rsid w:val="002559B1"/>
    <w:rsid w:val="00256007"/>
    <w:rsid w:val="00256299"/>
    <w:rsid w:val="002576BD"/>
    <w:rsid w:val="00257E1A"/>
    <w:rsid w:val="00257FBB"/>
    <w:rsid w:val="00261633"/>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1B39"/>
    <w:rsid w:val="00282F72"/>
    <w:rsid w:val="00283416"/>
    <w:rsid w:val="00283AA5"/>
    <w:rsid w:val="00283F43"/>
    <w:rsid w:val="00284C25"/>
    <w:rsid w:val="00285F61"/>
    <w:rsid w:val="00285F94"/>
    <w:rsid w:val="002860CF"/>
    <w:rsid w:val="0028621E"/>
    <w:rsid w:val="00291E58"/>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7714"/>
    <w:rsid w:val="002B111F"/>
    <w:rsid w:val="002B1B4D"/>
    <w:rsid w:val="002B20B6"/>
    <w:rsid w:val="002B2339"/>
    <w:rsid w:val="002B341F"/>
    <w:rsid w:val="002B6A64"/>
    <w:rsid w:val="002B7360"/>
    <w:rsid w:val="002C0170"/>
    <w:rsid w:val="002C0369"/>
    <w:rsid w:val="002C168B"/>
    <w:rsid w:val="002C20B2"/>
    <w:rsid w:val="002C36C2"/>
    <w:rsid w:val="002C3AC9"/>
    <w:rsid w:val="002C4D10"/>
    <w:rsid w:val="002C631C"/>
    <w:rsid w:val="002C6CB3"/>
    <w:rsid w:val="002C6D3A"/>
    <w:rsid w:val="002C6E37"/>
    <w:rsid w:val="002C790C"/>
    <w:rsid w:val="002C7B47"/>
    <w:rsid w:val="002D090B"/>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964"/>
    <w:rsid w:val="00313A9F"/>
    <w:rsid w:val="00314275"/>
    <w:rsid w:val="00314505"/>
    <w:rsid w:val="00315D93"/>
    <w:rsid w:val="00320822"/>
    <w:rsid w:val="003232C4"/>
    <w:rsid w:val="00326141"/>
    <w:rsid w:val="00326F52"/>
    <w:rsid w:val="00327449"/>
    <w:rsid w:val="003278F5"/>
    <w:rsid w:val="00327E95"/>
    <w:rsid w:val="00330D9F"/>
    <w:rsid w:val="00330F02"/>
    <w:rsid w:val="00332B8E"/>
    <w:rsid w:val="00332D69"/>
    <w:rsid w:val="00332D95"/>
    <w:rsid w:val="0033417A"/>
    <w:rsid w:val="0033483E"/>
    <w:rsid w:val="0033561D"/>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16B"/>
    <w:rsid w:val="00370203"/>
    <w:rsid w:val="00370AA6"/>
    <w:rsid w:val="003714EC"/>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BAD"/>
    <w:rsid w:val="003A724C"/>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04D4"/>
    <w:rsid w:val="003D0D95"/>
    <w:rsid w:val="003D13C6"/>
    <w:rsid w:val="003D247E"/>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1D7"/>
    <w:rsid w:val="003F08A4"/>
    <w:rsid w:val="003F0D73"/>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2EE3"/>
    <w:rsid w:val="004131DC"/>
    <w:rsid w:val="00413D3D"/>
    <w:rsid w:val="004149AC"/>
    <w:rsid w:val="00414A95"/>
    <w:rsid w:val="00416774"/>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570A"/>
    <w:rsid w:val="00426110"/>
    <w:rsid w:val="00426A4B"/>
    <w:rsid w:val="00427216"/>
    <w:rsid w:val="00427A22"/>
    <w:rsid w:val="004310B2"/>
    <w:rsid w:val="00431C84"/>
    <w:rsid w:val="00432A46"/>
    <w:rsid w:val="00432F4F"/>
    <w:rsid w:val="00433BB1"/>
    <w:rsid w:val="00434F66"/>
    <w:rsid w:val="004362AD"/>
    <w:rsid w:val="00436C08"/>
    <w:rsid w:val="00440418"/>
    <w:rsid w:val="0044092F"/>
    <w:rsid w:val="004413F7"/>
    <w:rsid w:val="004431AE"/>
    <w:rsid w:val="00444C69"/>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469"/>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0AD"/>
    <w:rsid w:val="00504DA0"/>
    <w:rsid w:val="005057E5"/>
    <w:rsid w:val="00505E76"/>
    <w:rsid w:val="005071D2"/>
    <w:rsid w:val="00507936"/>
    <w:rsid w:val="00510F91"/>
    <w:rsid w:val="00512D68"/>
    <w:rsid w:val="0051442B"/>
    <w:rsid w:val="00514990"/>
    <w:rsid w:val="005150AE"/>
    <w:rsid w:val="00515139"/>
    <w:rsid w:val="005155F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5FC7"/>
    <w:rsid w:val="00536ECE"/>
    <w:rsid w:val="005379D0"/>
    <w:rsid w:val="00537C09"/>
    <w:rsid w:val="00541822"/>
    <w:rsid w:val="005418B8"/>
    <w:rsid w:val="00541C40"/>
    <w:rsid w:val="00542072"/>
    <w:rsid w:val="00542758"/>
    <w:rsid w:val="00542A5B"/>
    <w:rsid w:val="0054313F"/>
    <w:rsid w:val="00543599"/>
    <w:rsid w:val="00543811"/>
    <w:rsid w:val="00543850"/>
    <w:rsid w:val="00543A92"/>
    <w:rsid w:val="00545ABA"/>
    <w:rsid w:val="00546A38"/>
    <w:rsid w:val="00546D41"/>
    <w:rsid w:val="005470B5"/>
    <w:rsid w:val="00547862"/>
    <w:rsid w:val="00550447"/>
    <w:rsid w:val="005514A5"/>
    <w:rsid w:val="00551B74"/>
    <w:rsid w:val="00552484"/>
    <w:rsid w:val="00552682"/>
    <w:rsid w:val="00552B26"/>
    <w:rsid w:val="0055641B"/>
    <w:rsid w:val="00557068"/>
    <w:rsid w:val="00557C2A"/>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4D84"/>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6676"/>
    <w:rsid w:val="00597BA2"/>
    <w:rsid w:val="005A0165"/>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2EB7"/>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076"/>
    <w:rsid w:val="005F43BC"/>
    <w:rsid w:val="005F4CB3"/>
    <w:rsid w:val="005F50F7"/>
    <w:rsid w:val="005F66D7"/>
    <w:rsid w:val="00601C2F"/>
    <w:rsid w:val="00601C5D"/>
    <w:rsid w:val="00601E50"/>
    <w:rsid w:val="0060466E"/>
    <w:rsid w:val="006052FE"/>
    <w:rsid w:val="00605B74"/>
    <w:rsid w:val="0060708B"/>
    <w:rsid w:val="00607753"/>
    <w:rsid w:val="00607D95"/>
    <w:rsid w:val="0061108A"/>
    <w:rsid w:val="006113FC"/>
    <w:rsid w:val="006119A3"/>
    <w:rsid w:val="00611C4F"/>
    <w:rsid w:val="00612DC1"/>
    <w:rsid w:val="00613F82"/>
    <w:rsid w:val="00614212"/>
    <w:rsid w:val="0061448A"/>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271C3"/>
    <w:rsid w:val="00631368"/>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3FD"/>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82D"/>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65B"/>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9B5"/>
    <w:rsid w:val="006D4C49"/>
    <w:rsid w:val="006D4CCD"/>
    <w:rsid w:val="006D580B"/>
    <w:rsid w:val="006D619B"/>
    <w:rsid w:val="006D7D48"/>
    <w:rsid w:val="006D7E0C"/>
    <w:rsid w:val="006E018F"/>
    <w:rsid w:val="006E059A"/>
    <w:rsid w:val="006E1A26"/>
    <w:rsid w:val="006E1B8D"/>
    <w:rsid w:val="006E1C5A"/>
    <w:rsid w:val="006E2398"/>
    <w:rsid w:val="006E3118"/>
    <w:rsid w:val="006E3876"/>
    <w:rsid w:val="006E39F5"/>
    <w:rsid w:val="006E3DC1"/>
    <w:rsid w:val="006E43D5"/>
    <w:rsid w:val="006E4D46"/>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1FCB"/>
    <w:rsid w:val="00712315"/>
    <w:rsid w:val="00713121"/>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5A3E"/>
    <w:rsid w:val="007376BA"/>
    <w:rsid w:val="007377AD"/>
    <w:rsid w:val="007402E3"/>
    <w:rsid w:val="00741730"/>
    <w:rsid w:val="00742833"/>
    <w:rsid w:val="00742DE7"/>
    <w:rsid w:val="00742F1C"/>
    <w:rsid w:val="0074371A"/>
    <w:rsid w:val="007444DE"/>
    <w:rsid w:val="007447CE"/>
    <w:rsid w:val="00745E82"/>
    <w:rsid w:val="00745EB8"/>
    <w:rsid w:val="0074604A"/>
    <w:rsid w:val="0074618E"/>
    <w:rsid w:val="007462D9"/>
    <w:rsid w:val="00750454"/>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362D"/>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221B"/>
    <w:rsid w:val="00794221"/>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935"/>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7B9"/>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0D76"/>
    <w:rsid w:val="00801024"/>
    <w:rsid w:val="008016CB"/>
    <w:rsid w:val="008026BE"/>
    <w:rsid w:val="00802DB4"/>
    <w:rsid w:val="00803563"/>
    <w:rsid w:val="00804B14"/>
    <w:rsid w:val="00807E01"/>
    <w:rsid w:val="00810218"/>
    <w:rsid w:val="008103C7"/>
    <w:rsid w:val="008110BE"/>
    <w:rsid w:val="00811D18"/>
    <w:rsid w:val="008125D6"/>
    <w:rsid w:val="00812A88"/>
    <w:rsid w:val="00812E88"/>
    <w:rsid w:val="00814970"/>
    <w:rsid w:val="0081517C"/>
    <w:rsid w:val="008152F1"/>
    <w:rsid w:val="0081597F"/>
    <w:rsid w:val="00815A45"/>
    <w:rsid w:val="008168E3"/>
    <w:rsid w:val="00816EBF"/>
    <w:rsid w:val="0081740F"/>
    <w:rsid w:val="00820F4F"/>
    <w:rsid w:val="008210B9"/>
    <w:rsid w:val="0082192F"/>
    <w:rsid w:val="00821D14"/>
    <w:rsid w:val="00822865"/>
    <w:rsid w:val="008230E9"/>
    <w:rsid w:val="00823650"/>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5F57"/>
    <w:rsid w:val="00846309"/>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04E8"/>
    <w:rsid w:val="00861571"/>
    <w:rsid w:val="00861B1D"/>
    <w:rsid w:val="00861D56"/>
    <w:rsid w:val="008673E6"/>
    <w:rsid w:val="00870030"/>
    <w:rsid w:val="0087066E"/>
    <w:rsid w:val="00871018"/>
    <w:rsid w:val="00871B34"/>
    <w:rsid w:val="00872D05"/>
    <w:rsid w:val="00872FD6"/>
    <w:rsid w:val="008734E2"/>
    <w:rsid w:val="0087352C"/>
    <w:rsid w:val="00873C95"/>
    <w:rsid w:val="00874384"/>
    <w:rsid w:val="0087552D"/>
    <w:rsid w:val="00875B51"/>
    <w:rsid w:val="00877B00"/>
    <w:rsid w:val="00880188"/>
    <w:rsid w:val="0088144E"/>
    <w:rsid w:val="0088226C"/>
    <w:rsid w:val="00882729"/>
    <w:rsid w:val="00882F60"/>
    <w:rsid w:val="00883340"/>
    <w:rsid w:val="00883895"/>
    <w:rsid w:val="00883E2E"/>
    <w:rsid w:val="008854EF"/>
    <w:rsid w:val="00885AAF"/>
    <w:rsid w:val="00886750"/>
    <w:rsid w:val="00887089"/>
    <w:rsid w:val="00887168"/>
    <w:rsid w:val="00890121"/>
    <w:rsid w:val="00890C31"/>
    <w:rsid w:val="00890D77"/>
    <w:rsid w:val="00892627"/>
    <w:rsid w:val="00894748"/>
    <w:rsid w:val="00894C37"/>
    <w:rsid w:val="008952D8"/>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EFA"/>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73D"/>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558"/>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42D2"/>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B6E"/>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071"/>
    <w:rsid w:val="009F365E"/>
    <w:rsid w:val="009F381E"/>
    <w:rsid w:val="009F3E7A"/>
    <w:rsid w:val="009F4272"/>
    <w:rsid w:val="009F554F"/>
    <w:rsid w:val="009F6A06"/>
    <w:rsid w:val="009F72C0"/>
    <w:rsid w:val="009F73AB"/>
    <w:rsid w:val="009F7F3A"/>
    <w:rsid w:val="00A00C65"/>
    <w:rsid w:val="00A01256"/>
    <w:rsid w:val="00A01AF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151A"/>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42B"/>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628"/>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937"/>
    <w:rsid w:val="00A95B85"/>
    <w:rsid w:val="00A965F5"/>
    <w:rsid w:val="00A967FF"/>
    <w:rsid w:val="00A96EE1"/>
    <w:rsid w:val="00AA2184"/>
    <w:rsid w:val="00AA299F"/>
    <w:rsid w:val="00AA29A9"/>
    <w:rsid w:val="00AA2ECD"/>
    <w:rsid w:val="00AA2F4C"/>
    <w:rsid w:val="00AA389E"/>
    <w:rsid w:val="00AA4670"/>
    <w:rsid w:val="00AA5EB8"/>
    <w:rsid w:val="00AA7649"/>
    <w:rsid w:val="00AA7877"/>
    <w:rsid w:val="00AA7F3B"/>
    <w:rsid w:val="00AB1BC5"/>
    <w:rsid w:val="00AB335D"/>
    <w:rsid w:val="00AB34FB"/>
    <w:rsid w:val="00AB386C"/>
    <w:rsid w:val="00AB3EA7"/>
    <w:rsid w:val="00AB5385"/>
    <w:rsid w:val="00AB5DEB"/>
    <w:rsid w:val="00AB63C9"/>
    <w:rsid w:val="00AB7434"/>
    <w:rsid w:val="00AB7BCC"/>
    <w:rsid w:val="00AC02C9"/>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82F"/>
    <w:rsid w:val="00AD48CF"/>
    <w:rsid w:val="00AD4CA1"/>
    <w:rsid w:val="00AD516F"/>
    <w:rsid w:val="00AD5589"/>
    <w:rsid w:val="00AD6674"/>
    <w:rsid w:val="00AD74FA"/>
    <w:rsid w:val="00AE00A8"/>
    <w:rsid w:val="00AE06E4"/>
    <w:rsid w:val="00AE09E4"/>
    <w:rsid w:val="00AE0E4B"/>
    <w:rsid w:val="00AE2238"/>
    <w:rsid w:val="00AE2F94"/>
    <w:rsid w:val="00AE30CB"/>
    <w:rsid w:val="00AE34BF"/>
    <w:rsid w:val="00AE444F"/>
    <w:rsid w:val="00AE451A"/>
    <w:rsid w:val="00AE4633"/>
    <w:rsid w:val="00AE4FD3"/>
    <w:rsid w:val="00AE5238"/>
    <w:rsid w:val="00AE52A5"/>
    <w:rsid w:val="00AE789D"/>
    <w:rsid w:val="00AE7D59"/>
    <w:rsid w:val="00AF0275"/>
    <w:rsid w:val="00AF1A7C"/>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631"/>
    <w:rsid w:val="00B16895"/>
    <w:rsid w:val="00B173B8"/>
    <w:rsid w:val="00B17FEA"/>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778"/>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3A67"/>
    <w:rsid w:val="00BD45EA"/>
    <w:rsid w:val="00BD518E"/>
    <w:rsid w:val="00BD54FE"/>
    <w:rsid w:val="00BD5B1A"/>
    <w:rsid w:val="00BD5E5E"/>
    <w:rsid w:val="00BD607E"/>
    <w:rsid w:val="00BD6931"/>
    <w:rsid w:val="00BD6D75"/>
    <w:rsid w:val="00BE0588"/>
    <w:rsid w:val="00BE0A78"/>
    <w:rsid w:val="00BE0EA4"/>
    <w:rsid w:val="00BE19AC"/>
    <w:rsid w:val="00BE2062"/>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4E2"/>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1D41"/>
    <w:rsid w:val="00C3248B"/>
    <w:rsid w:val="00C33B23"/>
    <w:rsid w:val="00C34412"/>
    <w:rsid w:val="00C346AB"/>
    <w:rsid w:val="00C34EDA"/>
    <w:rsid w:val="00C35028"/>
    <w:rsid w:val="00C361B7"/>
    <w:rsid w:val="00C373C7"/>
    <w:rsid w:val="00C37CC9"/>
    <w:rsid w:val="00C408B6"/>
    <w:rsid w:val="00C41373"/>
    <w:rsid w:val="00C44207"/>
    <w:rsid w:val="00C445E1"/>
    <w:rsid w:val="00C459BE"/>
    <w:rsid w:val="00C45A4C"/>
    <w:rsid w:val="00C45A71"/>
    <w:rsid w:val="00C45EF1"/>
    <w:rsid w:val="00C4662F"/>
    <w:rsid w:val="00C46745"/>
    <w:rsid w:val="00C47303"/>
    <w:rsid w:val="00C4772D"/>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0FC"/>
    <w:rsid w:val="00C74BD8"/>
    <w:rsid w:val="00C76352"/>
    <w:rsid w:val="00C765C7"/>
    <w:rsid w:val="00C801E7"/>
    <w:rsid w:val="00C804E6"/>
    <w:rsid w:val="00C80AC8"/>
    <w:rsid w:val="00C80D3B"/>
    <w:rsid w:val="00C80DA9"/>
    <w:rsid w:val="00C80E69"/>
    <w:rsid w:val="00C819A3"/>
    <w:rsid w:val="00C822A8"/>
    <w:rsid w:val="00C82A76"/>
    <w:rsid w:val="00C84CE2"/>
    <w:rsid w:val="00C85019"/>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087"/>
    <w:rsid w:val="00CE152A"/>
    <w:rsid w:val="00CE1BA4"/>
    <w:rsid w:val="00CE26CD"/>
    <w:rsid w:val="00CE6D3D"/>
    <w:rsid w:val="00CE77A2"/>
    <w:rsid w:val="00CE7AC6"/>
    <w:rsid w:val="00CE7F2F"/>
    <w:rsid w:val="00CE7FC8"/>
    <w:rsid w:val="00CF09C5"/>
    <w:rsid w:val="00CF18E7"/>
    <w:rsid w:val="00CF1F03"/>
    <w:rsid w:val="00CF20CC"/>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276A"/>
    <w:rsid w:val="00D32A41"/>
    <w:rsid w:val="00D32E79"/>
    <w:rsid w:val="00D334B0"/>
    <w:rsid w:val="00D3368C"/>
    <w:rsid w:val="00D34F31"/>
    <w:rsid w:val="00D3519D"/>
    <w:rsid w:val="00D35A98"/>
    <w:rsid w:val="00D35B90"/>
    <w:rsid w:val="00D360EC"/>
    <w:rsid w:val="00D3629F"/>
    <w:rsid w:val="00D36B47"/>
    <w:rsid w:val="00D40159"/>
    <w:rsid w:val="00D404E0"/>
    <w:rsid w:val="00D411FC"/>
    <w:rsid w:val="00D413E3"/>
    <w:rsid w:val="00D4165F"/>
    <w:rsid w:val="00D41718"/>
    <w:rsid w:val="00D42B7A"/>
    <w:rsid w:val="00D430AB"/>
    <w:rsid w:val="00D433AE"/>
    <w:rsid w:val="00D43627"/>
    <w:rsid w:val="00D43AAD"/>
    <w:rsid w:val="00D44580"/>
    <w:rsid w:val="00D44D08"/>
    <w:rsid w:val="00D44E0D"/>
    <w:rsid w:val="00D4567B"/>
    <w:rsid w:val="00D46E51"/>
    <w:rsid w:val="00D505CA"/>
    <w:rsid w:val="00D51B1F"/>
    <w:rsid w:val="00D523B4"/>
    <w:rsid w:val="00D52898"/>
    <w:rsid w:val="00D52F6C"/>
    <w:rsid w:val="00D5381C"/>
    <w:rsid w:val="00D53B20"/>
    <w:rsid w:val="00D5462D"/>
    <w:rsid w:val="00D561DB"/>
    <w:rsid w:val="00D566FF"/>
    <w:rsid w:val="00D56D4D"/>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0204"/>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0B3"/>
    <w:rsid w:val="00DB41EC"/>
    <w:rsid w:val="00DB4272"/>
    <w:rsid w:val="00DB65C9"/>
    <w:rsid w:val="00DB74CA"/>
    <w:rsid w:val="00DB7C6A"/>
    <w:rsid w:val="00DC0059"/>
    <w:rsid w:val="00DC0A49"/>
    <w:rsid w:val="00DC1A87"/>
    <w:rsid w:val="00DC417F"/>
    <w:rsid w:val="00DC44A3"/>
    <w:rsid w:val="00DC4A29"/>
    <w:rsid w:val="00DC5536"/>
    <w:rsid w:val="00DC581C"/>
    <w:rsid w:val="00DC5AB8"/>
    <w:rsid w:val="00DC5F60"/>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6720"/>
    <w:rsid w:val="00E00A48"/>
    <w:rsid w:val="00E0231E"/>
    <w:rsid w:val="00E03563"/>
    <w:rsid w:val="00E03F93"/>
    <w:rsid w:val="00E04C16"/>
    <w:rsid w:val="00E04C92"/>
    <w:rsid w:val="00E0554D"/>
    <w:rsid w:val="00E05EA6"/>
    <w:rsid w:val="00E106F4"/>
    <w:rsid w:val="00E1159D"/>
    <w:rsid w:val="00E11B68"/>
    <w:rsid w:val="00E1263B"/>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27CC0"/>
    <w:rsid w:val="00E305B5"/>
    <w:rsid w:val="00E305D5"/>
    <w:rsid w:val="00E312DC"/>
    <w:rsid w:val="00E31D05"/>
    <w:rsid w:val="00E31EC2"/>
    <w:rsid w:val="00E31EF9"/>
    <w:rsid w:val="00E32232"/>
    <w:rsid w:val="00E3299E"/>
    <w:rsid w:val="00E32E44"/>
    <w:rsid w:val="00E333A0"/>
    <w:rsid w:val="00E343FA"/>
    <w:rsid w:val="00E35D80"/>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57117"/>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7230"/>
    <w:rsid w:val="00E77334"/>
    <w:rsid w:val="00E77918"/>
    <w:rsid w:val="00E77D27"/>
    <w:rsid w:val="00E83C18"/>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1C2"/>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5FF0"/>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1D5D"/>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1E52"/>
    <w:rsid w:val="00F2547E"/>
    <w:rsid w:val="00F2559E"/>
    <w:rsid w:val="00F2621C"/>
    <w:rsid w:val="00F2707F"/>
    <w:rsid w:val="00F2743B"/>
    <w:rsid w:val="00F27E75"/>
    <w:rsid w:val="00F301AF"/>
    <w:rsid w:val="00F30D8F"/>
    <w:rsid w:val="00F33EFA"/>
    <w:rsid w:val="00F34796"/>
    <w:rsid w:val="00F34BD4"/>
    <w:rsid w:val="00F35562"/>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034"/>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00"/>
    <w:rsid w:val="00F67292"/>
    <w:rsid w:val="00F67E3D"/>
    <w:rsid w:val="00F70156"/>
    <w:rsid w:val="00F70A9C"/>
    <w:rsid w:val="00F70D29"/>
    <w:rsid w:val="00F713F7"/>
    <w:rsid w:val="00F7155A"/>
    <w:rsid w:val="00F71D2A"/>
    <w:rsid w:val="00F71E6F"/>
    <w:rsid w:val="00F738D4"/>
    <w:rsid w:val="00F73BD9"/>
    <w:rsid w:val="00F75151"/>
    <w:rsid w:val="00F762F3"/>
    <w:rsid w:val="00F76D14"/>
    <w:rsid w:val="00F76D46"/>
    <w:rsid w:val="00F77FDE"/>
    <w:rsid w:val="00F80369"/>
    <w:rsid w:val="00F81311"/>
    <w:rsid w:val="00F81BFE"/>
    <w:rsid w:val="00F82591"/>
    <w:rsid w:val="00F82CC5"/>
    <w:rsid w:val="00F83909"/>
    <w:rsid w:val="00F85059"/>
    <w:rsid w:val="00F850BD"/>
    <w:rsid w:val="00F8510E"/>
    <w:rsid w:val="00F859CB"/>
    <w:rsid w:val="00F86601"/>
    <w:rsid w:val="00F86B16"/>
    <w:rsid w:val="00F906D7"/>
    <w:rsid w:val="00F90773"/>
    <w:rsid w:val="00F90A85"/>
    <w:rsid w:val="00F9121F"/>
    <w:rsid w:val="00F9206E"/>
    <w:rsid w:val="00F92A59"/>
    <w:rsid w:val="00F93483"/>
    <w:rsid w:val="00F9387C"/>
    <w:rsid w:val="00F9447E"/>
    <w:rsid w:val="00F948AF"/>
    <w:rsid w:val="00F94A97"/>
    <w:rsid w:val="00F94C31"/>
    <w:rsid w:val="00F94D77"/>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6A6"/>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29BC"/>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7B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D37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7B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7B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D37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7B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570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67171053">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62511607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9087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E8B5E-EC52-428D-891B-C533A9B83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8461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4</cp:revision>
  <cp:lastPrinted>2015-02-25T17:16:00Z</cp:lastPrinted>
  <dcterms:created xsi:type="dcterms:W3CDTF">2015-05-28T14:20:00Z</dcterms:created>
  <dcterms:modified xsi:type="dcterms:W3CDTF">2015-05-28T14:24:00Z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